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D9BEC7" w14:textId="7D2AE107" w:rsidR="00547777" w:rsidRPr="00562BA9" w:rsidRDefault="00547777" w:rsidP="00547777">
      <w:pPr>
        <w:pStyle w:val="Header"/>
        <w:rPr>
          <w:rFonts w:cs="Arial"/>
          <w:sz w:val="24"/>
          <w:szCs w:val="24"/>
          <w:lang w:val="sv-SE"/>
        </w:rPr>
      </w:pPr>
      <w:r w:rsidRPr="00562BA9">
        <w:rPr>
          <w:rFonts w:cs="Arial"/>
          <w:sz w:val="24"/>
          <w:szCs w:val="24"/>
          <w:lang w:val="sv-SE"/>
        </w:rPr>
        <w:t>3GPP TSG-RAN4  #9</w:t>
      </w:r>
      <w:r w:rsidR="00CB6946" w:rsidRPr="00562BA9">
        <w:rPr>
          <w:rFonts w:cs="Arial"/>
          <w:sz w:val="24"/>
          <w:szCs w:val="24"/>
          <w:lang w:val="sv-SE"/>
        </w:rPr>
        <w:t>3</w:t>
      </w:r>
      <w:r w:rsidRPr="00562BA9">
        <w:rPr>
          <w:rFonts w:cs="Arial"/>
          <w:sz w:val="24"/>
          <w:szCs w:val="24"/>
          <w:lang w:val="sv-SE"/>
        </w:rPr>
        <w:tab/>
      </w:r>
      <w:r w:rsidRPr="00562BA9">
        <w:rPr>
          <w:rFonts w:cs="Arial"/>
          <w:sz w:val="24"/>
          <w:szCs w:val="24"/>
          <w:lang w:val="sv-SE"/>
        </w:rPr>
        <w:tab/>
      </w:r>
      <w:r w:rsidRPr="00562BA9">
        <w:rPr>
          <w:rFonts w:cs="Arial"/>
          <w:sz w:val="24"/>
          <w:szCs w:val="24"/>
          <w:lang w:val="sv-SE"/>
        </w:rPr>
        <w:tab/>
      </w:r>
      <w:r w:rsidRPr="00562BA9">
        <w:rPr>
          <w:rFonts w:cs="Arial"/>
          <w:sz w:val="24"/>
          <w:szCs w:val="24"/>
          <w:lang w:val="sv-SE"/>
        </w:rPr>
        <w:tab/>
      </w:r>
      <w:r w:rsidRPr="00562BA9">
        <w:rPr>
          <w:rFonts w:cs="Arial"/>
          <w:sz w:val="24"/>
          <w:szCs w:val="24"/>
          <w:lang w:val="sv-SE"/>
        </w:rPr>
        <w:tab/>
      </w:r>
      <w:r w:rsidRPr="00562BA9">
        <w:rPr>
          <w:rFonts w:cs="Arial"/>
          <w:sz w:val="24"/>
          <w:szCs w:val="24"/>
          <w:lang w:val="sv-SE"/>
        </w:rPr>
        <w:tab/>
      </w:r>
      <w:r w:rsidRPr="00562BA9">
        <w:rPr>
          <w:rFonts w:cs="Arial"/>
          <w:sz w:val="24"/>
          <w:szCs w:val="24"/>
          <w:lang w:val="sv-SE"/>
        </w:rPr>
        <w:tab/>
      </w:r>
      <w:r w:rsidRPr="00562BA9">
        <w:rPr>
          <w:rFonts w:cs="Arial"/>
          <w:sz w:val="24"/>
          <w:szCs w:val="24"/>
          <w:lang w:val="sv-SE"/>
        </w:rPr>
        <w:tab/>
      </w:r>
      <w:r w:rsidR="00E2794F" w:rsidRPr="00562BA9">
        <w:rPr>
          <w:rFonts w:cs="Arial"/>
          <w:sz w:val="24"/>
          <w:szCs w:val="24"/>
          <w:lang w:val="sv-SE"/>
        </w:rPr>
        <w:t>R4-1915090</w:t>
      </w:r>
    </w:p>
    <w:p w14:paraId="3E78D92C" w14:textId="03E13A57" w:rsidR="00547777" w:rsidRPr="00562BA9" w:rsidRDefault="00E80B64" w:rsidP="00547777">
      <w:pPr>
        <w:tabs>
          <w:tab w:val="left" w:pos="1985"/>
        </w:tabs>
        <w:rPr>
          <w:rFonts w:ascii="Arial" w:hAnsi="Arial"/>
          <w:b/>
          <w:lang w:val="sv-SE"/>
        </w:rPr>
      </w:pPr>
      <w:r w:rsidRPr="00562BA9">
        <w:rPr>
          <w:rFonts w:ascii="Arial" w:hAnsi="Arial" w:cs="Arial"/>
          <w:b/>
          <w:noProof/>
          <w:sz w:val="24"/>
          <w:szCs w:val="24"/>
          <w:lang w:val="sv-SE" w:eastAsia="sv-SE"/>
        </w:rPr>
        <w:t>Reno</w:t>
      </w:r>
      <w:r w:rsidR="00547777" w:rsidRPr="00562BA9">
        <w:rPr>
          <w:rFonts w:ascii="Arial" w:hAnsi="Arial" w:cs="Arial"/>
          <w:b/>
          <w:noProof/>
          <w:sz w:val="24"/>
          <w:szCs w:val="24"/>
          <w:lang w:val="sv-SE" w:eastAsia="sv-SE"/>
        </w:rPr>
        <w:t xml:space="preserve">, </w:t>
      </w:r>
      <w:r w:rsidRPr="00562BA9">
        <w:rPr>
          <w:rFonts w:ascii="Arial" w:hAnsi="Arial" w:cs="Arial"/>
          <w:b/>
          <w:noProof/>
          <w:sz w:val="24"/>
          <w:szCs w:val="24"/>
          <w:lang w:val="sv-SE" w:eastAsia="sv-SE"/>
        </w:rPr>
        <w:t>US</w:t>
      </w:r>
      <w:r w:rsidR="00FB6B58" w:rsidRPr="00562BA9">
        <w:rPr>
          <w:rFonts w:ascii="Arial" w:hAnsi="Arial" w:cs="Arial"/>
          <w:b/>
          <w:noProof/>
          <w:sz w:val="24"/>
          <w:szCs w:val="24"/>
          <w:lang w:val="sv-SE" w:eastAsia="sv-SE"/>
        </w:rPr>
        <w:t>A</w:t>
      </w:r>
      <w:r w:rsidR="00547777" w:rsidRPr="00562BA9">
        <w:rPr>
          <w:rFonts w:ascii="Arial" w:hAnsi="Arial" w:cs="Arial"/>
          <w:b/>
          <w:noProof/>
          <w:sz w:val="24"/>
          <w:szCs w:val="24"/>
          <w:lang w:val="sv-SE" w:eastAsia="sv-SE"/>
        </w:rPr>
        <w:t xml:space="preserve">, </w:t>
      </w:r>
      <w:r w:rsidR="003705C0" w:rsidRPr="00562BA9">
        <w:rPr>
          <w:rFonts w:ascii="Arial" w:hAnsi="Arial" w:cs="Arial"/>
          <w:b/>
          <w:noProof/>
          <w:sz w:val="24"/>
          <w:szCs w:val="24"/>
          <w:lang w:val="sv-SE" w:eastAsia="sv-SE"/>
        </w:rPr>
        <w:t>1</w:t>
      </w:r>
      <w:r w:rsidRPr="00562BA9">
        <w:rPr>
          <w:rFonts w:ascii="Arial" w:hAnsi="Arial" w:cs="Arial"/>
          <w:b/>
          <w:noProof/>
          <w:sz w:val="24"/>
          <w:szCs w:val="24"/>
          <w:lang w:val="sv-SE" w:eastAsia="sv-SE"/>
        </w:rPr>
        <w:t>8</w:t>
      </w:r>
      <w:r w:rsidR="00547777" w:rsidRPr="00562BA9">
        <w:rPr>
          <w:rFonts w:ascii="Arial" w:hAnsi="Arial" w:cs="Arial"/>
          <w:b/>
          <w:noProof/>
          <w:sz w:val="24"/>
          <w:szCs w:val="24"/>
          <w:lang w:val="sv-SE" w:eastAsia="sv-SE"/>
        </w:rPr>
        <w:t xml:space="preserve"> - </w:t>
      </w:r>
      <w:r w:rsidRPr="00562BA9">
        <w:rPr>
          <w:rFonts w:ascii="Arial" w:hAnsi="Arial" w:cs="Arial"/>
          <w:b/>
          <w:noProof/>
          <w:sz w:val="24"/>
          <w:szCs w:val="24"/>
          <w:lang w:val="sv-SE" w:eastAsia="sv-SE"/>
        </w:rPr>
        <w:t>22</w:t>
      </w:r>
      <w:r w:rsidR="00547777" w:rsidRPr="00562BA9">
        <w:rPr>
          <w:rFonts w:ascii="Arial" w:hAnsi="Arial" w:cs="Arial"/>
          <w:b/>
          <w:noProof/>
          <w:sz w:val="24"/>
          <w:szCs w:val="24"/>
          <w:lang w:val="sv-SE" w:eastAsia="sv-SE"/>
        </w:rPr>
        <w:t xml:space="preserve"> </w:t>
      </w:r>
      <w:r w:rsidRPr="00562BA9">
        <w:rPr>
          <w:rFonts w:ascii="Arial" w:hAnsi="Arial" w:cs="Arial"/>
          <w:b/>
          <w:noProof/>
          <w:sz w:val="24"/>
          <w:szCs w:val="24"/>
          <w:lang w:val="sv-SE" w:eastAsia="sv-SE"/>
        </w:rPr>
        <w:t>November</w:t>
      </w:r>
      <w:r w:rsidR="00547777" w:rsidRPr="00562BA9">
        <w:rPr>
          <w:rFonts w:ascii="Arial" w:hAnsi="Arial" w:cs="Arial"/>
          <w:b/>
          <w:noProof/>
          <w:sz w:val="24"/>
          <w:szCs w:val="24"/>
          <w:lang w:val="sv-SE" w:eastAsia="sv-SE"/>
        </w:rPr>
        <w:t xml:space="preserve"> 2019</w:t>
      </w:r>
    </w:p>
    <w:p w14:paraId="1B3E7712" w14:textId="77777777" w:rsidR="003C5EB3" w:rsidRPr="009D3036" w:rsidRDefault="003C5EB3" w:rsidP="003C5EB3">
      <w:pPr>
        <w:spacing w:after="120"/>
        <w:ind w:left="1985" w:hanging="1985"/>
        <w:rPr>
          <w:rFonts w:ascii="Arial" w:eastAsia="MS Mincho" w:hAnsi="Arial" w:cs="Arial"/>
          <w:bCs/>
        </w:rPr>
      </w:pPr>
      <w:r w:rsidRPr="009D3036">
        <w:rPr>
          <w:rFonts w:ascii="Arial" w:hAnsi="Arial" w:cs="Arial"/>
          <w:b/>
        </w:rPr>
        <w:t>Source:</w:t>
      </w:r>
      <w:r w:rsidRPr="009D3036">
        <w:rPr>
          <w:rFonts w:ascii="Arial" w:hAnsi="Arial" w:cs="Arial"/>
          <w:b/>
        </w:rPr>
        <w:tab/>
      </w:r>
      <w:r w:rsidRPr="009D3036">
        <w:rPr>
          <w:rFonts w:ascii="Arial" w:eastAsia="Batang" w:hAnsi="Arial" w:cs="Arial"/>
        </w:rPr>
        <w:t>Qualcomm Incorporated</w:t>
      </w:r>
    </w:p>
    <w:p w14:paraId="466AA091" w14:textId="5707B91D" w:rsidR="003C5EB3" w:rsidRPr="009D3036" w:rsidRDefault="003C5EB3" w:rsidP="003C5EB3">
      <w:pPr>
        <w:spacing w:after="120"/>
        <w:ind w:left="1985" w:hanging="1985"/>
        <w:rPr>
          <w:rFonts w:ascii="Arial" w:eastAsia="MS Mincho" w:hAnsi="Arial" w:cs="Arial"/>
          <w:bCs/>
        </w:rPr>
      </w:pPr>
      <w:r w:rsidRPr="009D3036">
        <w:rPr>
          <w:rFonts w:ascii="Arial" w:hAnsi="Arial" w:cs="Arial"/>
          <w:b/>
        </w:rPr>
        <w:t>Title:</w:t>
      </w:r>
      <w:r w:rsidRPr="009D3036">
        <w:rPr>
          <w:rFonts w:ascii="Arial" w:hAnsi="Arial" w:cs="Arial"/>
          <w:b/>
        </w:rPr>
        <w:tab/>
      </w:r>
      <w:r w:rsidR="00781362">
        <w:rPr>
          <w:rFonts w:ascii="Arial" w:eastAsia="Batang" w:hAnsi="Arial" w:cs="Arial"/>
        </w:rPr>
        <w:t xml:space="preserve">Views on </w:t>
      </w:r>
      <w:r w:rsidR="002566CB">
        <w:rPr>
          <w:rFonts w:ascii="Arial" w:eastAsia="Batang" w:hAnsi="Arial" w:cs="Arial"/>
        </w:rPr>
        <w:t xml:space="preserve">UE </w:t>
      </w:r>
      <w:r w:rsidR="00781362">
        <w:rPr>
          <w:rFonts w:ascii="Arial" w:eastAsia="Batang" w:hAnsi="Arial" w:cs="Arial"/>
        </w:rPr>
        <w:t xml:space="preserve">orientations </w:t>
      </w:r>
      <w:r w:rsidR="00FA2EAC">
        <w:rPr>
          <w:rFonts w:ascii="Arial" w:eastAsia="Batang" w:hAnsi="Arial" w:cs="Arial"/>
        </w:rPr>
        <w:t xml:space="preserve">and test positions </w:t>
      </w:r>
      <w:r w:rsidR="00781362">
        <w:rPr>
          <w:rFonts w:ascii="Arial" w:eastAsia="Batang" w:hAnsi="Arial" w:cs="Arial"/>
        </w:rPr>
        <w:t>for FR2 MIMO OTA</w:t>
      </w:r>
    </w:p>
    <w:p w14:paraId="039EA8E8" w14:textId="49CDC624" w:rsidR="003C5EB3" w:rsidRPr="009D3036" w:rsidRDefault="003C5EB3" w:rsidP="003C5EB3">
      <w:pPr>
        <w:spacing w:after="120"/>
        <w:ind w:left="1985" w:hanging="1985"/>
        <w:rPr>
          <w:rFonts w:ascii="Arial" w:eastAsia="MS Mincho" w:hAnsi="Arial" w:cs="Arial"/>
        </w:rPr>
      </w:pPr>
      <w:r w:rsidRPr="009D3036">
        <w:rPr>
          <w:rFonts w:ascii="Arial" w:hAnsi="Arial" w:cs="Arial"/>
          <w:b/>
        </w:rPr>
        <w:t xml:space="preserve">Agenda item: </w:t>
      </w:r>
      <w:r w:rsidRPr="009D3036">
        <w:rPr>
          <w:rFonts w:ascii="Arial" w:hAnsi="Arial" w:cs="Arial"/>
          <w:b/>
        </w:rPr>
        <w:tab/>
      </w:r>
      <w:r w:rsidR="003705C0">
        <w:rPr>
          <w:rFonts w:ascii="Arial" w:hAnsi="Arial" w:cs="Arial"/>
        </w:rPr>
        <w:t>1</w:t>
      </w:r>
      <w:r w:rsidR="005411A7">
        <w:rPr>
          <w:rFonts w:ascii="Arial" w:hAnsi="Arial" w:cs="Arial"/>
        </w:rPr>
        <w:t>1</w:t>
      </w:r>
      <w:r w:rsidR="00B056AB">
        <w:rPr>
          <w:rFonts w:ascii="Arial" w:hAnsi="Arial" w:cs="Arial"/>
        </w:rPr>
        <w:t>.2.3.</w:t>
      </w:r>
      <w:r w:rsidR="00B3276F">
        <w:rPr>
          <w:rFonts w:ascii="Arial" w:hAnsi="Arial" w:cs="Arial"/>
        </w:rPr>
        <w:t>2</w:t>
      </w:r>
    </w:p>
    <w:p w14:paraId="78C271AB" w14:textId="77777777" w:rsidR="003C5EB3" w:rsidRPr="009D3036" w:rsidRDefault="003C5EB3" w:rsidP="003C5EB3">
      <w:pPr>
        <w:spacing w:after="120"/>
        <w:ind w:left="1985" w:hanging="1985"/>
        <w:rPr>
          <w:rFonts w:ascii="Arial" w:eastAsia="MS Mincho" w:hAnsi="Arial" w:cs="Arial"/>
          <w:bCs/>
          <w:lang w:eastAsia="ja-JP"/>
        </w:rPr>
      </w:pPr>
      <w:r w:rsidRPr="009D3036">
        <w:rPr>
          <w:rFonts w:ascii="Arial" w:hAnsi="Arial" w:cs="Arial"/>
          <w:b/>
        </w:rPr>
        <w:t>Document for:</w:t>
      </w:r>
      <w:r w:rsidRPr="009D3036">
        <w:rPr>
          <w:rFonts w:ascii="Arial" w:hAnsi="Arial" w:cs="Arial"/>
          <w:b/>
        </w:rPr>
        <w:tab/>
      </w:r>
      <w:r w:rsidRPr="009D3036">
        <w:rPr>
          <w:rFonts w:ascii="Arial" w:eastAsia="MS Mincho" w:hAnsi="Arial" w:cs="Arial"/>
          <w:bCs/>
          <w:lang w:eastAsia="ja-JP"/>
        </w:rPr>
        <w:t>Approval</w:t>
      </w:r>
    </w:p>
    <w:p w14:paraId="7C222073" w14:textId="2D8AE7FB" w:rsidR="00D40927" w:rsidRPr="00FB6B58" w:rsidRDefault="00D40927" w:rsidP="00D40927">
      <w:pPr>
        <w:pStyle w:val="Heading1"/>
        <w:ind w:left="567" w:hanging="567"/>
        <w:rPr>
          <w:lang w:val="en-US"/>
        </w:rPr>
      </w:pPr>
      <w:r w:rsidRPr="00FB6B58">
        <w:rPr>
          <w:lang w:val="en-US"/>
        </w:rPr>
        <w:t>1</w:t>
      </w:r>
      <w:r w:rsidRPr="00FB6B58">
        <w:rPr>
          <w:lang w:val="en-US"/>
        </w:rPr>
        <w:tab/>
        <w:t>Introduction</w:t>
      </w:r>
    </w:p>
    <w:p w14:paraId="0623F458" w14:textId="27B1DDEB" w:rsidR="00101A2E" w:rsidRPr="0031301A" w:rsidRDefault="000A4221" w:rsidP="00540C1B">
      <w:pPr>
        <w:jc w:val="both"/>
      </w:pPr>
      <w:r w:rsidRPr="0031301A">
        <w:t xml:space="preserve">The UE orientations </w:t>
      </w:r>
      <w:r w:rsidR="00C26945" w:rsidRPr="0031301A">
        <w:t xml:space="preserve">and </w:t>
      </w:r>
      <w:r w:rsidR="005F421C" w:rsidRPr="0031301A">
        <w:t xml:space="preserve">the </w:t>
      </w:r>
      <w:r w:rsidR="0031301A" w:rsidRPr="0031301A">
        <w:t>number</w:t>
      </w:r>
      <w:r w:rsidR="005F421C" w:rsidRPr="0031301A">
        <w:t xml:space="preserve"> </w:t>
      </w:r>
      <w:r w:rsidR="00C26945" w:rsidRPr="0031301A">
        <w:t xml:space="preserve">test </w:t>
      </w:r>
      <w:r w:rsidR="00712A09" w:rsidRPr="0031301A">
        <w:t xml:space="preserve">positions </w:t>
      </w:r>
      <w:r w:rsidRPr="0031301A">
        <w:t xml:space="preserve">for FR2 MIMO OTA were discussed in </w:t>
      </w:r>
      <w:r w:rsidR="00987E9E" w:rsidRPr="0031301A">
        <w:t>RAN4#92bis meeting [1-2]</w:t>
      </w:r>
      <w:r w:rsidR="002456FF" w:rsidRPr="0031301A">
        <w:t xml:space="preserve">. </w:t>
      </w:r>
      <w:r w:rsidR="00B3241B" w:rsidRPr="0031301A">
        <w:t>Then</w:t>
      </w:r>
      <w:r w:rsidR="00A64F8D" w:rsidRPr="0031301A">
        <w:t xml:space="preserve"> the following</w:t>
      </w:r>
      <w:r w:rsidR="00B3241B" w:rsidRPr="0031301A">
        <w:t xml:space="preserve"> two options were agreed </w:t>
      </w:r>
      <w:r w:rsidR="00452A5C" w:rsidRPr="0031301A">
        <w:t xml:space="preserve">in the </w:t>
      </w:r>
      <w:r w:rsidR="00B54DB3" w:rsidRPr="0031301A">
        <w:t>WF [</w:t>
      </w:r>
      <w:r w:rsidR="00452A5C" w:rsidRPr="0031301A">
        <w:t>3].</w:t>
      </w:r>
    </w:p>
    <w:p w14:paraId="4FE77DD6" w14:textId="77777777" w:rsidR="00452A5C" w:rsidRPr="00452A5C" w:rsidRDefault="00452A5C" w:rsidP="00452A5C">
      <w:pPr>
        <w:pStyle w:val="ListParagraph"/>
        <w:numPr>
          <w:ilvl w:val="0"/>
          <w:numId w:val="10"/>
        </w:numPr>
        <w:jc w:val="both"/>
      </w:pPr>
      <w:r w:rsidRPr="00452A5C">
        <w:t>Orientations for FR2 MIMO OTA static testing</w:t>
      </w:r>
    </w:p>
    <w:p w14:paraId="47EB9A93" w14:textId="77777777" w:rsidR="00A64F8D" w:rsidRPr="0031301A" w:rsidRDefault="00452A5C" w:rsidP="00A64F8D">
      <w:pPr>
        <w:pStyle w:val="ListParagraph"/>
        <w:numPr>
          <w:ilvl w:val="1"/>
          <w:numId w:val="10"/>
        </w:numPr>
        <w:jc w:val="both"/>
      </w:pPr>
      <w:r w:rsidRPr="00452A5C">
        <w:t>Option 1: Non-3D sphere testing</w:t>
      </w:r>
    </w:p>
    <w:p w14:paraId="0BC850A9" w14:textId="496BCEDC" w:rsidR="00452A5C" w:rsidRPr="0031301A" w:rsidRDefault="00452A5C" w:rsidP="00A64F8D">
      <w:pPr>
        <w:pStyle w:val="ListParagraph"/>
        <w:numPr>
          <w:ilvl w:val="2"/>
          <w:numId w:val="10"/>
        </w:numPr>
        <w:jc w:val="both"/>
      </w:pPr>
      <w:r w:rsidRPr="0031301A">
        <w:t>Define below items step-by-step:</w:t>
      </w:r>
    </w:p>
    <w:p w14:paraId="1ECB0ABC" w14:textId="77777777" w:rsidR="00452A5C" w:rsidRPr="00452A5C" w:rsidRDefault="00452A5C" w:rsidP="00A64F8D">
      <w:pPr>
        <w:pStyle w:val="ListParagraph"/>
        <w:numPr>
          <w:ilvl w:val="3"/>
          <w:numId w:val="10"/>
        </w:numPr>
        <w:jc w:val="both"/>
      </w:pPr>
      <w:r w:rsidRPr="00452A5C">
        <w:t>Step1. UE rotation</w:t>
      </w:r>
    </w:p>
    <w:p w14:paraId="6E678FA2" w14:textId="77777777" w:rsidR="00452A5C" w:rsidRPr="00452A5C" w:rsidRDefault="00452A5C" w:rsidP="00A64F8D">
      <w:pPr>
        <w:pStyle w:val="ListParagraph"/>
        <w:numPr>
          <w:ilvl w:val="3"/>
          <w:numId w:val="10"/>
        </w:numPr>
        <w:jc w:val="both"/>
      </w:pPr>
      <w:r w:rsidRPr="00452A5C">
        <w:t>Step2. potential UE orientations and rotation steps</w:t>
      </w:r>
    </w:p>
    <w:p w14:paraId="79C1FA8C" w14:textId="77777777" w:rsidR="00A64F8D" w:rsidRPr="00A64F8D" w:rsidRDefault="00A64F8D" w:rsidP="006617CE">
      <w:pPr>
        <w:pStyle w:val="ListParagraph"/>
        <w:numPr>
          <w:ilvl w:val="1"/>
          <w:numId w:val="10"/>
        </w:numPr>
        <w:jc w:val="both"/>
      </w:pPr>
      <w:r w:rsidRPr="00A64F8D">
        <w:t>Option 2: 3D sphere testing</w:t>
      </w:r>
    </w:p>
    <w:p w14:paraId="05CC4786" w14:textId="032E59AF" w:rsidR="00452A5C" w:rsidRPr="0031301A" w:rsidRDefault="00A64F8D" w:rsidP="006617CE">
      <w:pPr>
        <w:pStyle w:val="ListParagraph"/>
        <w:numPr>
          <w:ilvl w:val="2"/>
          <w:numId w:val="10"/>
        </w:numPr>
        <w:jc w:val="both"/>
      </w:pPr>
      <w:r w:rsidRPr="0031301A">
        <w:t>The testing time should be considered when selecting the step size &amp; spatial region in this option</w:t>
      </w:r>
    </w:p>
    <w:p w14:paraId="363BC5EA" w14:textId="183C7483" w:rsidR="00060F03" w:rsidRPr="0031301A" w:rsidRDefault="00615010" w:rsidP="00CF595C">
      <w:pPr>
        <w:jc w:val="both"/>
      </w:pPr>
      <w:r w:rsidRPr="0031301A">
        <w:t xml:space="preserve">In this paper, we </w:t>
      </w:r>
      <w:r w:rsidR="00210664" w:rsidRPr="0031301A">
        <w:t xml:space="preserve">provide </w:t>
      </w:r>
      <w:r w:rsidR="006A643C" w:rsidRPr="0031301A">
        <w:t xml:space="preserve">the </w:t>
      </w:r>
      <w:r w:rsidR="00210664" w:rsidRPr="0031301A">
        <w:t xml:space="preserve">views on </w:t>
      </w:r>
      <w:r w:rsidR="002566CB" w:rsidRPr="0031301A">
        <w:t xml:space="preserve">UE orientations </w:t>
      </w:r>
      <w:r w:rsidR="0099369C" w:rsidRPr="0099369C">
        <w:t xml:space="preserve">and test positions </w:t>
      </w:r>
      <w:r w:rsidR="002566CB" w:rsidRPr="0031301A">
        <w:t>for FR2 MIMO OTA</w:t>
      </w:r>
      <w:r w:rsidR="0025754A" w:rsidRPr="0031301A">
        <w:t>.</w:t>
      </w:r>
    </w:p>
    <w:p w14:paraId="1A3DCCB5" w14:textId="685B4CD1" w:rsidR="00B12B8E" w:rsidRPr="00FB6B58" w:rsidRDefault="00394E0F" w:rsidP="003064B0">
      <w:pPr>
        <w:pStyle w:val="Heading1"/>
        <w:ind w:left="567" w:hanging="567"/>
        <w:rPr>
          <w:lang w:val="en-US"/>
        </w:rPr>
      </w:pPr>
      <w:r w:rsidRPr="00FB6B58">
        <w:rPr>
          <w:lang w:val="en-US"/>
        </w:rPr>
        <w:t>2</w:t>
      </w:r>
      <w:r w:rsidRPr="00FB6B58">
        <w:rPr>
          <w:lang w:val="en-US"/>
        </w:rPr>
        <w:tab/>
      </w:r>
      <w:r w:rsidR="005430BB" w:rsidRPr="00FB6B58">
        <w:rPr>
          <w:lang w:val="en-US"/>
        </w:rPr>
        <w:t>Dicussion</w:t>
      </w:r>
    </w:p>
    <w:p w14:paraId="7ECA61CA" w14:textId="050F00D7" w:rsidR="006C1D3E" w:rsidRDefault="003064B0" w:rsidP="00FE313A">
      <w:pPr>
        <w:jc w:val="both"/>
      </w:pPr>
      <w:r w:rsidRPr="00FB6B58">
        <w:t xml:space="preserve">Firstly, </w:t>
      </w:r>
      <w:r w:rsidR="00FD248A" w:rsidRPr="00FB6B58">
        <w:t xml:space="preserve">we want to provide the views on what’s the </w:t>
      </w:r>
      <w:r w:rsidR="002E7C2E" w:rsidRPr="00FB6B58">
        <w:t xml:space="preserve">difference between </w:t>
      </w:r>
      <w:r w:rsidR="003A2C76" w:rsidRPr="00FB6B58">
        <w:t xml:space="preserve">MIMO </w:t>
      </w:r>
      <w:r w:rsidR="000027F5" w:rsidRPr="00FB6B58">
        <w:t xml:space="preserve">OTA </w:t>
      </w:r>
      <w:r w:rsidR="003A2C76" w:rsidRPr="00FB6B58">
        <w:t xml:space="preserve">performance and </w:t>
      </w:r>
      <w:r w:rsidR="00034EB8" w:rsidRPr="00FB6B58">
        <w:t>EIS</w:t>
      </w:r>
      <w:r w:rsidR="00FE313A" w:rsidRPr="00FB6B58">
        <w:t xml:space="preserve"> performance. </w:t>
      </w:r>
      <w:r w:rsidR="000027F5" w:rsidRPr="00FB6B58">
        <w:t xml:space="preserve">In TR38810, the procedure of </w:t>
      </w:r>
      <w:r w:rsidR="00FC6E8B" w:rsidRPr="00FB6B58">
        <w:t xml:space="preserve">EIS measurement </w:t>
      </w:r>
      <w:r w:rsidR="006B00D0" w:rsidRPr="00FB6B58">
        <w:t xml:space="preserve">is defined in </w:t>
      </w:r>
      <w:r w:rsidR="000F3432" w:rsidRPr="00FB6B58">
        <w:t xml:space="preserve">section 5.2.1.3.4. And </w:t>
      </w:r>
      <w:r w:rsidR="002B36D2" w:rsidRPr="00FB6B58">
        <w:t xml:space="preserve">EIS is determined by the EIS per </w:t>
      </w:r>
      <w:r w:rsidR="00940FC9" w:rsidRPr="00684CEA">
        <w:t>polarization</w:t>
      </w:r>
      <w:r w:rsidR="00046183">
        <w:t>:</w:t>
      </w:r>
    </w:p>
    <w:p w14:paraId="45D087D2" w14:textId="08EACB7B" w:rsidR="00046183" w:rsidRDefault="00046183" w:rsidP="00046183">
      <w:pPr>
        <w:jc w:val="center"/>
      </w:pPr>
      <w:r>
        <w:t>&lt;Skip the steps &gt;</w:t>
      </w:r>
    </w:p>
    <w:p w14:paraId="61B7F2CA" w14:textId="77777777" w:rsidR="00B773F3" w:rsidRPr="00684CEA" w:rsidRDefault="00B773F3" w:rsidP="00B773F3">
      <w:pPr>
        <w:pStyle w:val="B1"/>
      </w:pPr>
      <w:r w:rsidRPr="00684CEA">
        <w:t>3)</w:t>
      </w:r>
      <w:r w:rsidRPr="00684CEA">
        <w:tab/>
        <w:t xml:space="preserve">Establish a connection between the DUT and the SS with the downlink signal applied to the </w:t>
      </w:r>
      <w:proofErr w:type="spellStart"/>
      <w:r w:rsidRPr="00684CEA">
        <w:t>Pol</w:t>
      </w:r>
      <w:r w:rsidRPr="00684CEA">
        <w:rPr>
          <w:vertAlign w:val="subscript"/>
        </w:rPr>
        <w:t>Link</w:t>
      </w:r>
      <w:proofErr w:type="spellEnd"/>
      <w:r w:rsidRPr="00684CEA">
        <w:t>= θ-polarization of the measurement antenna.</w:t>
      </w:r>
    </w:p>
    <w:p w14:paraId="328CE19C" w14:textId="4F1EC433" w:rsidR="00B773F3" w:rsidRPr="00B773F3" w:rsidRDefault="00B773F3" w:rsidP="00B773F3">
      <w:pPr>
        <w:pStyle w:val="B1"/>
      </w:pPr>
      <w:r w:rsidRPr="00684CEA">
        <w:t>4)</w:t>
      </w:r>
      <w:r w:rsidRPr="00684CEA">
        <w:tab/>
        <w:t>Position the UE so that the beam is formed towards the measurement antenna in the RX beam peak direction.</w:t>
      </w:r>
    </w:p>
    <w:p w14:paraId="43A7C2E3" w14:textId="77777777" w:rsidR="00046183" w:rsidRPr="00684CEA" w:rsidRDefault="00046183" w:rsidP="00046183">
      <w:pPr>
        <w:pStyle w:val="B1"/>
      </w:pPr>
      <w:r w:rsidRPr="00684CEA">
        <w:t>5)</w:t>
      </w:r>
      <w:r w:rsidRPr="00684CEA">
        <w:tab/>
        <w:t>Determine EIS</w:t>
      </w:r>
      <w:r w:rsidRPr="00684CEA">
        <w:rPr>
          <w:lang w:val="en-US"/>
        </w:rPr>
        <w:t>(</w:t>
      </w:r>
      <w:proofErr w:type="spellStart"/>
      <w:r w:rsidRPr="00684CEA">
        <w:rPr>
          <w:lang w:val="en-US"/>
        </w:rPr>
        <w:t>Pol</w:t>
      </w:r>
      <w:r w:rsidRPr="00684CEA">
        <w:rPr>
          <w:vertAlign w:val="subscript"/>
          <w:lang w:val="en-US"/>
        </w:rPr>
        <w:t>Meas</w:t>
      </w:r>
      <w:proofErr w:type="spellEnd"/>
      <w:r w:rsidRPr="00684CEA">
        <w:rPr>
          <w:lang w:val="en-US"/>
        </w:rPr>
        <w:t>=</w:t>
      </w:r>
      <w:r w:rsidRPr="00684CEA">
        <w:rPr>
          <w:rFonts w:ascii="Symbol" w:hAnsi="Symbol"/>
        </w:rPr>
        <w:t></w:t>
      </w:r>
      <w:r w:rsidRPr="00684CEA">
        <w:rPr>
          <w:rFonts w:ascii="Symbol" w:hAnsi="Symbol"/>
        </w:rPr>
        <w:t></w:t>
      </w:r>
      <w:r w:rsidRPr="00684CEA">
        <w:rPr>
          <w:lang w:val="en-US"/>
        </w:rPr>
        <w:t xml:space="preserve"> </w:t>
      </w:r>
      <w:proofErr w:type="spellStart"/>
      <w:r w:rsidRPr="00684CEA">
        <w:rPr>
          <w:lang w:val="en-US"/>
        </w:rPr>
        <w:t>Pol</w:t>
      </w:r>
      <w:r w:rsidRPr="00684CEA">
        <w:rPr>
          <w:vertAlign w:val="subscript"/>
          <w:lang w:val="en-US"/>
        </w:rPr>
        <w:t>Link</w:t>
      </w:r>
      <w:proofErr w:type="spellEnd"/>
      <w:r w:rsidRPr="00684CEA">
        <w:rPr>
          <w:lang w:val="en-US"/>
        </w:rPr>
        <w:t>=</w:t>
      </w:r>
      <w:r w:rsidRPr="00684CEA">
        <w:rPr>
          <w:rFonts w:ascii="Symbol" w:hAnsi="Symbol"/>
        </w:rPr>
        <w:t></w:t>
      </w:r>
      <w:r w:rsidRPr="00684CEA">
        <w:rPr>
          <w:rFonts w:ascii="Symbol" w:hAnsi="Symbol"/>
        </w:rPr>
        <w:t></w:t>
      </w:r>
      <w:r w:rsidRPr="00684CEA">
        <w:t xml:space="preserve"> for θ-polarization, i.e., the power level for the θ-polarization at which the throughput exceeds the requirements for the specified reference measurement channel.</w:t>
      </w:r>
    </w:p>
    <w:p w14:paraId="15EC4C05" w14:textId="77777777" w:rsidR="00046183" w:rsidRPr="00684CEA" w:rsidRDefault="00046183" w:rsidP="00046183">
      <w:pPr>
        <w:pStyle w:val="B1"/>
      </w:pPr>
      <w:r w:rsidRPr="00684CEA">
        <w:t>6)</w:t>
      </w:r>
      <w:r w:rsidRPr="00684CEA">
        <w:tab/>
        <w:t xml:space="preserve">Switch the downlink to the </w:t>
      </w:r>
      <w:proofErr w:type="spellStart"/>
      <w:r w:rsidRPr="00684CEA">
        <w:t>Pol</w:t>
      </w:r>
      <w:r w:rsidRPr="00684CEA">
        <w:rPr>
          <w:vertAlign w:val="subscript"/>
        </w:rPr>
        <w:t>Link</w:t>
      </w:r>
      <w:proofErr w:type="spellEnd"/>
      <w:r w:rsidRPr="00684CEA">
        <w:t>=ϕ-polarization of the measurement antenna.</w:t>
      </w:r>
    </w:p>
    <w:p w14:paraId="252D0F38" w14:textId="77777777" w:rsidR="00046183" w:rsidRPr="00684CEA" w:rsidRDefault="00046183" w:rsidP="00046183">
      <w:pPr>
        <w:pStyle w:val="B1"/>
      </w:pPr>
      <w:r w:rsidRPr="00684CEA">
        <w:t>7)</w:t>
      </w:r>
      <w:r w:rsidRPr="00684CEA">
        <w:tab/>
        <w:t>Determine EIS</w:t>
      </w:r>
      <w:r w:rsidRPr="00684CEA">
        <w:rPr>
          <w:lang w:val="en-US"/>
        </w:rPr>
        <w:t>(</w:t>
      </w:r>
      <w:proofErr w:type="spellStart"/>
      <w:r w:rsidRPr="00684CEA">
        <w:rPr>
          <w:lang w:val="en-US"/>
        </w:rPr>
        <w:t>Pol</w:t>
      </w:r>
      <w:r w:rsidRPr="00684CEA">
        <w:rPr>
          <w:vertAlign w:val="subscript"/>
          <w:lang w:val="en-US"/>
        </w:rPr>
        <w:t>Meas</w:t>
      </w:r>
      <w:proofErr w:type="spellEnd"/>
      <w:r w:rsidRPr="00684CEA">
        <w:rPr>
          <w:lang w:val="en-US"/>
        </w:rPr>
        <w:t>=</w:t>
      </w:r>
      <w:r w:rsidRPr="00684CEA">
        <w:rPr>
          <w:rFonts w:ascii="Symbol" w:hAnsi="Symbol"/>
        </w:rPr>
        <w:t></w:t>
      </w:r>
      <w:r w:rsidRPr="00684CEA">
        <w:rPr>
          <w:rFonts w:ascii="Symbol" w:hAnsi="Symbol"/>
        </w:rPr>
        <w:t></w:t>
      </w:r>
      <w:r w:rsidRPr="00684CEA">
        <w:rPr>
          <w:lang w:val="en-US"/>
        </w:rPr>
        <w:t xml:space="preserve"> </w:t>
      </w:r>
      <w:proofErr w:type="spellStart"/>
      <w:r w:rsidRPr="00684CEA">
        <w:rPr>
          <w:lang w:val="en-US"/>
        </w:rPr>
        <w:t>Pol</w:t>
      </w:r>
      <w:r w:rsidRPr="00684CEA">
        <w:rPr>
          <w:vertAlign w:val="subscript"/>
          <w:lang w:val="en-US"/>
        </w:rPr>
        <w:t>Link</w:t>
      </w:r>
      <w:proofErr w:type="spellEnd"/>
      <w:r w:rsidRPr="00684CEA">
        <w:rPr>
          <w:lang w:val="en-US"/>
        </w:rPr>
        <w:t>=</w:t>
      </w:r>
      <w:r w:rsidRPr="00684CEA">
        <w:rPr>
          <w:rFonts w:ascii="Symbol" w:hAnsi="Symbol"/>
        </w:rPr>
        <w:t></w:t>
      </w:r>
      <w:r w:rsidRPr="00684CEA">
        <w:rPr>
          <w:rFonts w:ascii="Symbol" w:hAnsi="Symbol"/>
        </w:rPr>
        <w:t></w:t>
      </w:r>
      <w:r w:rsidRPr="00684CEA">
        <w:t xml:space="preserve"> for ϕ-polarization, i.e., the power level for the ϕ-polarization at which the throughput exceeds the requirements for the specified reference measurement channel.</w:t>
      </w:r>
    </w:p>
    <w:p w14:paraId="4CADA20C" w14:textId="77777777" w:rsidR="00046183" w:rsidRPr="00684CEA" w:rsidRDefault="00046183" w:rsidP="00046183">
      <w:pPr>
        <w:pStyle w:val="B1"/>
      </w:pPr>
      <w:r w:rsidRPr="00684CEA">
        <w:t>8)</w:t>
      </w:r>
      <w:r w:rsidRPr="00684CEA">
        <w:tab/>
        <w:t>Calculate the resulting averaged EIS as:</w:t>
      </w:r>
    </w:p>
    <w:p w14:paraId="40F9A124" w14:textId="01430157" w:rsidR="00046183" w:rsidRDefault="00046183" w:rsidP="00B773F3">
      <w:pPr>
        <w:pStyle w:val="EQ"/>
        <w:rPr>
          <w:vertAlign w:val="superscript"/>
        </w:rPr>
      </w:pPr>
      <w:r w:rsidRPr="00684CEA">
        <w:tab/>
        <w:t>EIS = 2*[1/EIS</w:t>
      </w:r>
      <w:r w:rsidRPr="00684CEA">
        <w:rPr>
          <w:lang w:val="en-US"/>
        </w:rPr>
        <w:t>(Pol</w:t>
      </w:r>
      <w:r w:rsidRPr="00684CEA">
        <w:rPr>
          <w:vertAlign w:val="subscript"/>
          <w:lang w:val="en-US"/>
        </w:rPr>
        <w:t>Meas</w:t>
      </w:r>
      <w:r w:rsidRPr="00684CEA">
        <w:rPr>
          <w:lang w:val="en-US"/>
        </w:rPr>
        <w:t>=</w:t>
      </w:r>
      <w:r w:rsidRPr="00684CEA">
        <w:rPr>
          <w:rFonts w:ascii="Symbol" w:hAnsi="Symbol"/>
        </w:rPr>
        <w:t></w:t>
      </w:r>
      <w:r w:rsidRPr="00684CEA">
        <w:rPr>
          <w:rFonts w:ascii="Symbol" w:hAnsi="Symbol"/>
        </w:rPr>
        <w:t></w:t>
      </w:r>
      <w:r w:rsidRPr="00684CEA">
        <w:rPr>
          <w:lang w:val="en-US"/>
        </w:rPr>
        <w:t xml:space="preserve"> Pol</w:t>
      </w:r>
      <w:r w:rsidRPr="00684CEA">
        <w:rPr>
          <w:vertAlign w:val="subscript"/>
          <w:lang w:val="en-US"/>
        </w:rPr>
        <w:t>Link</w:t>
      </w:r>
      <w:r w:rsidRPr="00684CEA">
        <w:rPr>
          <w:lang w:val="en-US"/>
        </w:rPr>
        <w:t>=</w:t>
      </w:r>
      <w:r w:rsidRPr="00684CEA">
        <w:rPr>
          <w:rFonts w:ascii="Symbol" w:hAnsi="Symbol"/>
        </w:rPr>
        <w:t></w:t>
      </w:r>
      <w:r w:rsidRPr="00684CEA">
        <w:rPr>
          <w:rFonts w:ascii="Symbol" w:hAnsi="Symbol"/>
        </w:rPr>
        <w:t></w:t>
      </w:r>
      <w:r w:rsidRPr="00684CEA">
        <w:t xml:space="preserve"> +1/EIS</w:t>
      </w:r>
      <w:r w:rsidRPr="00684CEA">
        <w:rPr>
          <w:lang w:val="en-US"/>
        </w:rPr>
        <w:t>(Pol</w:t>
      </w:r>
      <w:r w:rsidRPr="00684CEA">
        <w:rPr>
          <w:vertAlign w:val="subscript"/>
          <w:lang w:val="en-US"/>
        </w:rPr>
        <w:t>Meas</w:t>
      </w:r>
      <w:r w:rsidRPr="00684CEA">
        <w:rPr>
          <w:lang w:val="en-US"/>
        </w:rPr>
        <w:t>=</w:t>
      </w:r>
      <w:r w:rsidRPr="00684CEA">
        <w:rPr>
          <w:rFonts w:ascii="Symbol" w:hAnsi="Symbol"/>
        </w:rPr>
        <w:t></w:t>
      </w:r>
      <w:r w:rsidRPr="00684CEA">
        <w:rPr>
          <w:rFonts w:ascii="Symbol" w:hAnsi="Symbol"/>
        </w:rPr>
        <w:t></w:t>
      </w:r>
      <w:r w:rsidRPr="00684CEA">
        <w:rPr>
          <w:lang w:val="en-US"/>
        </w:rPr>
        <w:t xml:space="preserve"> Pol</w:t>
      </w:r>
      <w:r w:rsidRPr="00684CEA">
        <w:rPr>
          <w:vertAlign w:val="subscript"/>
          <w:lang w:val="en-US"/>
        </w:rPr>
        <w:t>Link</w:t>
      </w:r>
      <w:r w:rsidRPr="00684CEA">
        <w:rPr>
          <w:lang w:val="en-US"/>
        </w:rPr>
        <w:t>=</w:t>
      </w:r>
      <w:r w:rsidRPr="00684CEA">
        <w:rPr>
          <w:rFonts w:ascii="Symbol" w:hAnsi="Symbol"/>
        </w:rPr>
        <w:t></w:t>
      </w:r>
      <w:r w:rsidRPr="00684CEA">
        <w:rPr>
          <w:rFonts w:ascii="Symbol" w:hAnsi="Symbol"/>
        </w:rPr>
        <w:t></w:t>
      </w:r>
      <w:r w:rsidRPr="00684CEA">
        <w:t>]</w:t>
      </w:r>
      <w:r w:rsidRPr="00684CEA">
        <w:rPr>
          <w:vertAlign w:val="superscript"/>
        </w:rPr>
        <w:t>-1</w:t>
      </w:r>
    </w:p>
    <w:p w14:paraId="02970C39" w14:textId="4AC27B08" w:rsidR="00B773F3" w:rsidRDefault="00B773F3" w:rsidP="00C45923">
      <w:pPr>
        <w:jc w:val="both"/>
        <w:rPr>
          <w:lang w:val="en-GB"/>
        </w:rPr>
      </w:pPr>
      <w:r>
        <w:rPr>
          <w:lang w:val="en-GB"/>
        </w:rPr>
        <w:t xml:space="preserve">From the above test procedure, we can observe that the </w:t>
      </w:r>
      <w:r w:rsidR="00E05E3B">
        <w:rPr>
          <w:lang w:val="en-GB"/>
        </w:rPr>
        <w:t xml:space="preserve">EIS for </w:t>
      </w:r>
      <w:r w:rsidR="00E05E3B" w:rsidRPr="0098563A">
        <w:rPr>
          <w:lang w:val="en-GB"/>
        </w:rPr>
        <w:t>θ-polarization is</w:t>
      </w:r>
      <w:r w:rsidR="000F7957" w:rsidRPr="0098563A">
        <w:rPr>
          <w:lang w:val="en-GB"/>
        </w:rPr>
        <w:t xml:space="preserve"> tested when </w:t>
      </w:r>
      <w:r w:rsidR="001A3751" w:rsidRPr="001A3751">
        <w:rPr>
          <w:lang w:val="en-GB"/>
        </w:rPr>
        <w:t xml:space="preserve">DL signal </w:t>
      </w:r>
      <w:r w:rsidR="00C45923">
        <w:rPr>
          <w:lang w:val="en-GB"/>
        </w:rPr>
        <w:t xml:space="preserve">is </w:t>
      </w:r>
      <w:r w:rsidR="001A3751" w:rsidRPr="001A3751">
        <w:rPr>
          <w:lang w:val="en-GB"/>
        </w:rPr>
        <w:t xml:space="preserve">transmitted by the test equipment through </w:t>
      </w:r>
      <w:r w:rsidR="00C45923">
        <w:rPr>
          <w:lang w:val="en-GB"/>
        </w:rPr>
        <w:t xml:space="preserve">on </w:t>
      </w:r>
      <w:r w:rsidR="00C45923" w:rsidRPr="0098563A">
        <w:rPr>
          <w:lang w:val="en-GB"/>
        </w:rPr>
        <w:t>θ-polarization</w:t>
      </w:r>
      <w:r w:rsidR="001A3751" w:rsidRPr="001A3751">
        <w:rPr>
          <w:lang w:val="en-GB"/>
        </w:rPr>
        <w:t>.</w:t>
      </w:r>
      <w:r w:rsidR="0098563A">
        <w:rPr>
          <w:lang w:val="en-GB"/>
        </w:rPr>
        <w:t xml:space="preserve"> And EIS for </w:t>
      </w:r>
      <w:r w:rsidR="0098563A" w:rsidRPr="0098563A">
        <w:rPr>
          <w:lang w:val="en-GB"/>
        </w:rPr>
        <w:t xml:space="preserve">ϕ-polarization </w:t>
      </w:r>
      <w:r w:rsidR="0098563A">
        <w:rPr>
          <w:lang w:val="en-GB"/>
        </w:rPr>
        <w:t>is tested</w:t>
      </w:r>
      <w:r w:rsidR="00D03FC1">
        <w:rPr>
          <w:lang w:val="en-GB"/>
        </w:rPr>
        <w:t xml:space="preserve"> in the same way</w:t>
      </w:r>
      <w:r w:rsidR="0098563A" w:rsidRPr="0098563A">
        <w:rPr>
          <w:lang w:val="en-GB"/>
        </w:rPr>
        <w:t>. That means</w:t>
      </w:r>
      <w:r w:rsidR="0098563A">
        <w:rPr>
          <w:lang w:val="en-GB"/>
        </w:rPr>
        <w:t xml:space="preserve"> the </w:t>
      </w:r>
      <w:r w:rsidR="00902CD6">
        <w:rPr>
          <w:lang w:val="en-GB"/>
        </w:rPr>
        <w:t xml:space="preserve">impact </w:t>
      </w:r>
      <w:r w:rsidR="00C82E50">
        <w:rPr>
          <w:lang w:val="en-GB"/>
        </w:rPr>
        <w:t xml:space="preserve">of cross-polarization </w:t>
      </w:r>
      <w:r w:rsidR="009457EE">
        <w:rPr>
          <w:lang w:val="en-GB"/>
        </w:rPr>
        <w:t xml:space="preserve">isolation </w:t>
      </w:r>
      <w:r w:rsidR="00C82E50">
        <w:rPr>
          <w:lang w:val="en-GB"/>
        </w:rPr>
        <w:t xml:space="preserve">on </w:t>
      </w:r>
      <w:r w:rsidR="000E2F0A">
        <w:rPr>
          <w:lang w:val="en-GB"/>
        </w:rPr>
        <w:t xml:space="preserve">MIMO performance </w:t>
      </w:r>
      <w:r w:rsidR="00C82E50">
        <w:rPr>
          <w:lang w:val="en-GB"/>
        </w:rPr>
        <w:t xml:space="preserve">will not be verified </w:t>
      </w:r>
      <w:r w:rsidR="00EE2F9A">
        <w:rPr>
          <w:lang w:val="en-GB"/>
        </w:rPr>
        <w:t>in EIS testing.</w:t>
      </w:r>
      <w:r w:rsidR="00636234">
        <w:rPr>
          <w:lang w:val="en-GB"/>
        </w:rPr>
        <w:t xml:space="preserve"> </w:t>
      </w:r>
    </w:p>
    <w:p w14:paraId="34407887" w14:textId="63A61446" w:rsidR="00002EF0" w:rsidRDefault="00002EF0" w:rsidP="00002EF0">
      <w:pPr>
        <w:jc w:val="both"/>
        <w:rPr>
          <w:lang w:val="en-GB"/>
        </w:rPr>
      </w:pPr>
      <w:r>
        <w:rPr>
          <w:lang w:val="en-GB"/>
        </w:rPr>
        <w:lastRenderedPageBreak/>
        <w:t xml:space="preserve">Moreover, the isolation between two cross-polarizations might be different on different </w:t>
      </w:r>
      <w:r w:rsidR="00850F77">
        <w:rPr>
          <w:lang w:val="en-GB"/>
        </w:rPr>
        <w:t>measurement grids</w:t>
      </w:r>
      <w:r>
        <w:rPr>
          <w:lang w:val="en-GB"/>
        </w:rPr>
        <w:t xml:space="preserve">. </w:t>
      </w:r>
      <w:r w:rsidR="00CE7811">
        <w:rPr>
          <w:lang w:val="en-GB"/>
        </w:rPr>
        <w:t xml:space="preserve">Therefore, </w:t>
      </w:r>
      <w:r w:rsidR="00F34964">
        <w:rPr>
          <w:lang w:val="en-GB"/>
        </w:rPr>
        <w:t xml:space="preserve">based on our understanding, the </w:t>
      </w:r>
      <w:r w:rsidR="00490E96" w:rsidRPr="00490E96">
        <w:rPr>
          <w:lang w:val="en-GB"/>
        </w:rPr>
        <w:t>MIMO OTA requirements are to verify the impact of antenna gain, antenna imbalance, and polarization isolation on the MIMO performance in FR2 which is different criterion compared with EIS spherical coverage performance</w:t>
      </w:r>
      <w:r w:rsidR="00FB0A8C">
        <w:rPr>
          <w:lang w:val="en-GB"/>
        </w:rPr>
        <w:t>.</w:t>
      </w:r>
      <w:r w:rsidR="00850F77">
        <w:rPr>
          <w:lang w:val="en-GB"/>
        </w:rPr>
        <w:t xml:space="preserve"> </w:t>
      </w:r>
      <w:r w:rsidR="00F34964">
        <w:rPr>
          <w:lang w:val="en-GB"/>
        </w:rPr>
        <w:t xml:space="preserve"> </w:t>
      </w:r>
      <w:r w:rsidR="000B71A3">
        <w:rPr>
          <w:lang w:val="en-GB"/>
        </w:rPr>
        <w:t>Then we have the following observations:</w:t>
      </w:r>
    </w:p>
    <w:p w14:paraId="422D3FF2" w14:textId="77777777" w:rsidR="00882E93" w:rsidRPr="00EC5F1C" w:rsidRDefault="00882E93" w:rsidP="00882E93">
      <w:pPr>
        <w:jc w:val="both"/>
        <w:rPr>
          <w:b/>
          <w:lang w:val="en-GB"/>
        </w:rPr>
      </w:pPr>
      <w:r w:rsidRPr="00EC5F1C">
        <w:rPr>
          <w:b/>
          <w:lang w:val="en-GB"/>
        </w:rPr>
        <w:t xml:space="preserve">Observation 1: The impact of cross-polarization isolation on MIMO performance will not be verified in EIS testing. </w:t>
      </w:r>
    </w:p>
    <w:p w14:paraId="29CD72DE" w14:textId="02AAE320" w:rsidR="00C822BB" w:rsidRDefault="000B71A3" w:rsidP="000B71A3">
      <w:pPr>
        <w:jc w:val="both"/>
        <w:rPr>
          <w:b/>
          <w:lang w:val="en-GB"/>
        </w:rPr>
      </w:pPr>
      <w:r w:rsidRPr="00EC5F1C">
        <w:rPr>
          <w:b/>
          <w:lang w:val="en-GB"/>
        </w:rPr>
        <w:t xml:space="preserve">Observation </w:t>
      </w:r>
      <w:r>
        <w:rPr>
          <w:b/>
          <w:lang w:val="en-GB"/>
        </w:rPr>
        <w:t>2</w:t>
      </w:r>
      <w:r w:rsidRPr="00EC5F1C">
        <w:rPr>
          <w:b/>
          <w:lang w:val="en-GB"/>
        </w:rPr>
        <w:t xml:space="preserve">: </w:t>
      </w:r>
      <w:bookmarkStart w:id="0" w:name="_Hlk24126340"/>
      <w:r w:rsidR="00CA2929" w:rsidRPr="000B71A3">
        <w:rPr>
          <w:b/>
          <w:lang w:val="en-GB"/>
        </w:rPr>
        <w:t xml:space="preserve">FR2 </w:t>
      </w:r>
      <w:r w:rsidRPr="000B71A3">
        <w:rPr>
          <w:b/>
          <w:lang w:val="en-GB"/>
        </w:rPr>
        <w:t xml:space="preserve">MIMO OTA requirements are to verify the impact of antenna gain, antenna imbalance, and polarization isolation on the MIMO performance </w:t>
      </w:r>
      <w:r w:rsidR="007F3BF5">
        <w:rPr>
          <w:b/>
          <w:lang w:val="en-GB"/>
        </w:rPr>
        <w:t xml:space="preserve">in whole sphere </w:t>
      </w:r>
      <w:r w:rsidRPr="000B71A3">
        <w:rPr>
          <w:b/>
          <w:lang w:val="en-GB"/>
        </w:rPr>
        <w:t xml:space="preserve">which is different </w:t>
      </w:r>
      <w:r w:rsidR="00490E96" w:rsidRPr="00490E96">
        <w:rPr>
          <w:b/>
          <w:lang w:val="en-GB"/>
        </w:rPr>
        <w:t xml:space="preserve">criterion </w:t>
      </w:r>
      <w:r w:rsidR="00490E96">
        <w:rPr>
          <w:b/>
          <w:lang w:val="en-GB"/>
        </w:rPr>
        <w:t>compared with</w:t>
      </w:r>
      <w:r w:rsidRPr="000B71A3">
        <w:rPr>
          <w:b/>
          <w:lang w:val="en-GB"/>
        </w:rPr>
        <w:t xml:space="preserve"> EIS spherical coverage performance. </w:t>
      </w:r>
      <w:bookmarkEnd w:id="0"/>
    </w:p>
    <w:p w14:paraId="06A34B2E" w14:textId="1EB28A5B" w:rsidR="00C822BB" w:rsidRDefault="00940E1D" w:rsidP="000B71A3">
      <w:pPr>
        <w:jc w:val="both"/>
        <w:rPr>
          <w:lang w:val="en-GB"/>
        </w:rPr>
      </w:pPr>
      <w:r w:rsidRPr="004958C4">
        <w:rPr>
          <w:lang w:val="en-GB"/>
        </w:rPr>
        <w:t xml:space="preserve">For two options </w:t>
      </w:r>
      <w:r w:rsidR="004958C4" w:rsidRPr="004958C4">
        <w:rPr>
          <w:lang w:val="en-GB"/>
        </w:rPr>
        <w:t>on UE orientations, the main difference is FR2 MIMO OTA should be tested based on 3D or non-3D</w:t>
      </w:r>
      <w:r w:rsidR="004958C4">
        <w:rPr>
          <w:lang w:val="en-GB"/>
        </w:rPr>
        <w:t xml:space="preserve">. </w:t>
      </w:r>
      <w:r w:rsidR="008D1DE8">
        <w:rPr>
          <w:lang w:val="en-GB"/>
        </w:rPr>
        <w:t>In LTE</w:t>
      </w:r>
      <w:r w:rsidR="006E4F41">
        <w:rPr>
          <w:lang w:val="en-GB"/>
        </w:rPr>
        <w:t xml:space="preserve"> MIMO OTA, </w:t>
      </w:r>
      <w:r w:rsidR="00BE6B7C">
        <w:rPr>
          <w:lang w:val="en-GB"/>
        </w:rPr>
        <w:t>f</w:t>
      </w:r>
      <w:r w:rsidR="00BE6B7C" w:rsidRPr="006E5BBE">
        <w:rPr>
          <w:lang w:eastAsia="en-GB"/>
        </w:rPr>
        <w:t>or the reference MPAC methodology and the harmonized RTS methodology</w:t>
      </w:r>
      <w:r w:rsidR="00BE6B7C">
        <w:rPr>
          <w:lang w:eastAsia="en-GB"/>
        </w:rPr>
        <w:t>,</w:t>
      </w:r>
      <w:r w:rsidR="00140D79">
        <w:rPr>
          <w:lang w:eastAsia="en-GB"/>
        </w:rPr>
        <w:t xml:space="preserve"> </w:t>
      </w:r>
      <w:r w:rsidR="00BE6B7C" w:rsidRPr="006E5BBE">
        <w:rPr>
          <w:lang w:eastAsia="en-GB"/>
        </w:rPr>
        <w:t>the average TRMS of free space data mode portrait (FS DMP), free space data mode landscape (FSDML), and free space data mode screen up (FS DMSU)</w:t>
      </w:r>
      <w:r w:rsidR="00AE3D3A">
        <w:rPr>
          <w:lang w:eastAsia="en-GB"/>
        </w:rPr>
        <w:t xml:space="preserve"> are </w:t>
      </w:r>
      <w:r w:rsidR="00FF63D2">
        <w:rPr>
          <w:lang w:eastAsia="en-GB"/>
        </w:rPr>
        <w:t>specified</w:t>
      </w:r>
      <w:r w:rsidR="00140D79">
        <w:rPr>
          <w:lang w:eastAsia="en-GB"/>
        </w:rPr>
        <w:t>.</w:t>
      </w:r>
      <w:r w:rsidR="00662E13">
        <w:rPr>
          <w:lang w:eastAsia="en-GB"/>
        </w:rPr>
        <w:t xml:space="preserve"> </w:t>
      </w:r>
      <w:r w:rsidR="00112781">
        <w:rPr>
          <w:lang w:eastAsia="en-GB"/>
        </w:rPr>
        <w:t xml:space="preserve">From our </w:t>
      </w:r>
      <w:r w:rsidR="00112781" w:rsidRPr="005C0503">
        <w:rPr>
          <w:lang w:val="en-GB"/>
        </w:rPr>
        <w:t xml:space="preserve">understanding, </w:t>
      </w:r>
      <w:r w:rsidR="00562BA9">
        <w:rPr>
          <w:rFonts w:hint="eastAsia"/>
          <w:lang w:val="en-GB" w:eastAsia="zh-CN"/>
        </w:rPr>
        <w:t>the</w:t>
      </w:r>
      <w:r w:rsidR="00562BA9">
        <w:rPr>
          <w:lang w:val="en-GB"/>
        </w:rPr>
        <w:t xml:space="preserve"> </w:t>
      </w:r>
      <w:r w:rsidR="00921F44">
        <w:rPr>
          <w:lang w:val="en-GB"/>
        </w:rPr>
        <w:t xml:space="preserve">intention of </w:t>
      </w:r>
      <w:r w:rsidR="00D7690B" w:rsidRPr="005C0503">
        <w:rPr>
          <w:lang w:val="en-GB"/>
        </w:rPr>
        <w:t>LTE MIMO OTA</w:t>
      </w:r>
      <w:r w:rsidR="00921F44">
        <w:rPr>
          <w:lang w:val="en-GB"/>
        </w:rPr>
        <w:t xml:space="preserve"> testing</w:t>
      </w:r>
      <w:r w:rsidR="00D7690B" w:rsidRPr="005C0503">
        <w:rPr>
          <w:lang w:val="en-GB"/>
        </w:rPr>
        <w:t xml:space="preserve"> is to </w:t>
      </w:r>
      <w:r w:rsidR="00921F44">
        <w:rPr>
          <w:lang w:val="en-GB"/>
        </w:rPr>
        <w:t>verify</w:t>
      </w:r>
      <w:r w:rsidR="00D7690B" w:rsidRPr="005C0503">
        <w:rPr>
          <w:lang w:val="en-GB"/>
        </w:rPr>
        <w:t xml:space="preserve"> the 3D MIMO OTA performance</w:t>
      </w:r>
      <w:r w:rsidR="005253BB" w:rsidRPr="005C0503">
        <w:rPr>
          <w:lang w:val="en-GB"/>
        </w:rPr>
        <w:t xml:space="preserve">. However, due to the </w:t>
      </w:r>
      <w:r w:rsidR="005C0503" w:rsidRPr="005C0503">
        <w:rPr>
          <w:lang w:val="en-GB"/>
        </w:rPr>
        <w:t xml:space="preserve">wider </w:t>
      </w:r>
      <w:r w:rsidR="00D54809">
        <w:rPr>
          <w:lang w:val="en-GB"/>
        </w:rPr>
        <w:t xml:space="preserve">antenna </w:t>
      </w:r>
      <w:r w:rsidR="000E5095">
        <w:rPr>
          <w:lang w:val="en-GB"/>
        </w:rPr>
        <w:t>bea</w:t>
      </w:r>
      <w:r w:rsidR="006F54C8">
        <w:rPr>
          <w:lang w:val="en-GB"/>
        </w:rPr>
        <w:t xml:space="preserve">m and </w:t>
      </w:r>
      <w:r w:rsidR="00513054">
        <w:rPr>
          <w:lang w:val="en-GB"/>
        </w:rPr>
        <w:t xml:space="preserve">spherical </w:t>
      </w:r>
      <w:r w:rsidR="00FC4749">
        <w:rPr>
          <w:lang w:val="en-GB"/>
        </w:rPr>
        <w:t>coverage</w:t>
      </w:r>
      <w:r w:rsidR="00D7690B">
        <w:rPr>
          <w:lang w:eastAsia="en-GB"/>
        </w:rPr>
        <w:t xml:space="preserve"> </w:t>
      </w:r>
      <w:r w:rsidR="000B0B8B">
        <w:rPr>
          <w:lang w:eastAsia="en-GB"/>
        </w:rPr>
        <w:t>in lower band, 3 UE</w:t>
      </w:r>
      <w:r w:rsidR="004044CD">
        <w:rPr>
          <w:lang w:eastAsia="en-GB"/>
        </w:rPr>
        <w:t xml:space="preserve"> </w:t>
      </w:r>
      <w:r w:rsidR="004044CD" w:rsidRPr="004958C4">
        <w:rPr>
          <w:lang w:val="en-GB"/>
        </w:rPr>
        <w:t>orientations</w:t>
      </w:r>
      <w:r w:rsidR="004044CD">
        <w:rPr>
          <w:lang w:val="en-GB"/>
        </w:rPr>
        <w:t xml:space="preserve"> are good enough to reflect </w:t>
      </w:r>
      <w:r w:rsidR="008803CC">
        <w:rPr>
          <w:lang w:val="en-GB"/>
        </w:rPr>
        <w:t xml:space="preserve">MIMO OTA performance in </w:t>
      </w:r>
      <w:r w:rsidR="004044CD">
        <w:rPr>
          <w:lang w:val="en-GB"/>
        </w:rPr>
        <w:t xml:space="preserve">the </w:t>
      </w:r>
      <w:r w:rsidR="00212330">
        <w:rPr>
          <w:lang w:val="en-GB"/>
        </w:rPr>
        <w:t>whole sphere</w:t>
      </w:r>
      <w:r w:rsidR="00D54809">
        <w:rPr>
          <w:lang w:val="en-GB"/>
        </w:rPr>
        <w:t>.</w:t>
      </w:r>
    </w:p>
    <w:p w14:paraId="4ED7356D" w14:textId="77FE16DF" w:rsidR="00D04E06" w:rsidRDefault="00D04E06" w:rsidP="00117CE3">
      <w:pPr>
        <w:jc w:val="center"/>
        <w:rPr>
          <w:lang w:val="en-GB"/>
        </w:rPr>
      </w:pPr>
      <w:r>
        <w:rPr>
          <w:lang w:val="en-GB"/>
        </w:rPr>
        <w:t>Table 1:</w:t>
      </w:r>
      <w:r w:rsidR="00117CE3">
        <w:rPr>
          <w:lang w:val="en-GB"/>
        </w:rPr>
        <w:t xml:space="preserve"> </w:t>
      </w:r>
      <w:r w:rsidR="000019A2">
        <w:rPr>
          <w:lang w:val="en-GB"/>
        </w:rPr>
        <w:t>UE orientations in LTE MIMO OTA</w:t>
      </w:r>
    </w:p>
    <w:tbl>
      <w:tblPr>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1505"/>
        <w:gridCol w:w="1483"/>
        <w:gridCol w:w="3456"/>
      </w:tblGrid>
      <w:tr w:rsidR="00D04E06" w:rsidRPr="001674F5" w14:paraId="1247D132" w14:textId="77777777" w:rsidTr="008E40BB">
        <w:trPr>
          <w:cantSplit/>
          <w:jc w:val="center"/>
        </w:trPr>
        <w:tc>
          <w:tcPr>
            <w:tcW w:w="1567" w:type="dxa"/>
            <w:shd w:val="clear" w:color="auto" w:fill="E0E0E0"/>
            <w:vAlign w:val="center"/>
          </w:tcPr>
          <w:p w14:paraId="7C55E866" w14:textId="77777777" w:rsidR="00D04E06" w:rsidRPr="001674F5" w:rsidRDefault="00D04E06" w:rsidP="008E40BB">
            <w:pPr>
              <w:pStyle w:val="TAH"/>
              <w:rPr>
                <w:rFonts w:cs="Arial"/>
                <w:lang w:eastAsia="en-US"/>
              </w:rPr>
            </w:pPr>
            <w:r w:rsidRPr="001674F5">
              <w:rPr>
                <w:rFonts w:cs="Arial"/>
                <w:lang w:eastAsia="en-US"/>
              </w:rPr>
              <w:t>DUT type and dimensions</w:t>
            </w:r>
          </w:p>
        </w:tc>
        <w:tc>
          <w:tcPr>
            <w:tcW w:w="1505" w:type="dxa"/>
            <w:shd w:val="clear" w:color="auto" w:fill="E0E0E0"/>
            <w:vAlign w:val="center"/>
          </w:tcPr>
          <w:p w14:paraId="06C189B1" w14:textId="77777777" w:rsidR="00D04E06" w:rsidRPr="001674F5" w:rsidRDefault="00D04E06" w:rsidP="008E40BB">
            <w:pPr>
              <w:pStyle w:val="TAH"/>
              <w:rPr>
                <w:rFonts w:cs="Arial"/>
                <w:lang w:eastAsia="en-US"/>
              </w:rPr>
            </w:pPr>
            <w:r w:rsidRPr="001674F5">
              <w:rPr>
                <w:rFonts w:cs="Arial"/>
                <w:lang w:eastAsia="en-US"/>
              </w:rPr>
              <w:t>Testing condition</w:t>
            </w:r>
          </w:p>
        </w:tc>
        <w:tc>
          <w:tcPr>
            <w:tcW w:w="1483" w:type="dxa"/>
            <w:shd w:val="clear" w:color="auto" w:fill="E0E0E0"/>
            <w:vAlign w:val="center"/>
          </w:tcPr>
          <w:p w14:paraId="49CC0FDC" w14:textId="77777777" w:rsidR="00D04E06" w:rsidRPr="001674F5" w:rsidRDefault="00D04E06" w:rsidP="008E40BB">
            <w:pPr>
              <w:pStyle w:val="TAH"/>
              <w:rPr>
                <w:rFonts w:cs="Arial"/>
                <w:lang w:eastAsia="en-US"/>
              </w:rPr>
            </w:pPr>
            <w:r w:rsidRPr="001674F5">
              <w:rPr>
                <w:rFonts w:cs="Arial"/>
                <w:lang w:eastAsia="en-US"/>
              </w:rPr>
              <w:t>DUT orientation angles</w:t>
            </w:r>
          </w:p>
        </w:tc>
        <w:tc>
          <w:tcPr>
            <w:tcW w:w="3456" w:type="dxa"/>
            <w:shd w:val="clear" w:color="auto" w:fill="E0E0E0"/>
            <w:vAlign w:val="center"/>
          </w:tcPr>
          <w:p w14:paraId="34894C7B" w14:textId="77777777" w:rsidR="00D04E06" w:rsidRPr="001674F5" w:rsidRDefault="00D04E06" w:rsidP="008E40BB">
            <w:pPr>
              <w:pStyle w:val="TAH"/>
              <w:rPr>
                <w:rFonts w:cs="Arial"/>
                <w:lang w:eastAsia="en-US"/>
              </w:rPr>
            </w:pPr>
            <w:r w:rsidRPr="001674F5">
              <w:rPr>
                <w:rFonts w:cs="Arial"/>
                <w:lang w:eastAsia="en-US"/>
              </w:rPr>
              <w:t>Diagram</w:t>
            </w:r>
          </w:p>
        </w:tc>
      </w:tr>
      <w:tr w:rsidR="00D04E06" w:rsidRPr="001674F5" w:rsidDel="00356B77" w14:paraId="4CF38096" w14:textId="77777777" w:rsidTr="008E40BB">
        <w:trPr>
          <w:cantSplit/>
          <w:trHeight w:val="2130"/>
          <w:jc w:val="center"/>
        </w:trPr>
        <w:tc>
          <w:tcPr>
            <w:tcW w:w="1567" w:type="dxa"/>
            <w:shd w:val="clear" w:color="auto" w:fill="auto"/>
            <w:vAlign w:val="center"/>
          </w:tcPr>
          <w:p w14:paraId="340CD03C" w14:textId="77777777" w:rsidR="00D04E06" w:rsidRPr="001674F5" w:rsidRDefault="00D04E06" w:rsidP="008E40BB">
            <w:pPr>
              <w:pStyle w:val="TAC"/>
              <w:rPr>
                <w:rFonts w:cs="Arial"/>
                <w:lang w:eastAsia="en-US"/>
              </w:rPr>
            </w:pPr>
            <w:r w:rsidRPr="001674F5">
              <w:rPr>
                <w:rFonts w:cs="Arial"/>
                <w:lang w:eastAsia="en-US"/>
              </w:rPr>
              <w:t>Handset, tablet, CTIA reference antennas</w:t>
            </w:r>
          </w:p>
        </w:tc>
        <w:tc>
          <w:tcPr>
            <w:tcW w:w="1505" w:type="dxa"/>
            <w:shd w:val="clear" w:color="auto" w:fill="auto"/>
            <w:vAlign w:val="center"/>
          </w:tcPr>
          <w:p w14:paraId="6A9D4C96" w14:textId="77777777" w:rsidR="00D04E06" w:rsidRPr="001674F5" w:rsidRDefault="00D04E06" w:rsidP="008E40BB">
            <w:pPr>
              <w:pStyle w:val="TAC"/>
              <w:rPr>
                <w:rFonts w:cs="Arial"/>
                <w:lang w:eastAsia="en-US"/>
              </w:rPr>
            </w:pPr>
            <w:r w:rsidRPr="001674F5">
              <w:rPr>
                <w:rFonts w:cs="Arial"/>
                <w:lang w:eastAsia="en-US"/>
              </w:rPr>
              <w:t>Free space data mode screen up (FS DMSU) or</w:t>
            </w:r>
            <w:r w:rsidRPr="001674F5">
              <w:rPr>
                <w:rFonts w:cs="Arial"/>
                <w:lang w:eastAsia="en-US"/>
              </w:rPr>
              <w:br/>
              <w:t>YZ plane or Face Up</w:t>
            </w:r>
          </w:p>
        </w:tc>
        <w:tc>
          <w:tcPr>
            <w:tcW w:w="1483" w:type="dxa"/>
            <w:shd w:val="clear" w:color="auto" w:fill="auto"/>
            <w:vAlign w:val="center"/>
          </w:tcPr>
          <w:p w14:paraId="2F8FF893" w14:textId="77777777" w:rsidR="00D04E06" w:rsidRPr="001674F5" w:rsidRDefault="00D04E06" w:rsidP="008E40BB">
            <w:pPr>
              <w:pStyle w:val="TAC"/>
              <w:rPr>
                <w:rFonts w:cs="Arial"/>
                <w:lang w:eastAsia="en-US"/>
              </w:rPr>
            </w:pPr>
            <w:r w:rsidRPr="001674F5">
              <w:rPr>
                <w:rFonts w:cs="Arial"/>
                <w:lang w:eastAsia="en-US"/>
              </w:rPr>
              <w:t>Ψ=0;</w:t>
            </w:r>
            <w:r w:rsidRPr="001674F5">
              <w:rPr>
                <w:rFonts w:cs="Arial"/>
                <w:lang w:eastAsia="en-US"/>
              </w:rPr>
              <w:br/>
              <w:t>Θ=-90;</w:t>
            </w:r>
            <w:r w:rsidRPr="001674F5">
              <w:rPr>
                <w:rFonts w:cs="Arial"/>
                <w:lang w:eastAsia="en-US"/>
              </w:rPr>
              <w:br/>
              <w:t>Φ=0</w:t>
            </w:r>
          </w:p>
        </w:tc>
        <w:tc>
          <w:tcPr>
            <w:tcW w:w="3456" w:type="dxa"/>
            <w:vAlign w:val="center"/>
          </w:tcPr>
          <w:p w14:paraId="413FF053" w14:textId="0D93E499" w:rsidR="00D04E06" w:rsidRPr="001674F5" w:rsidDel="00356B77" w:rsidRDefault="00D04E06" w:rsidP="008E40BB">
            <w:pPr>
              <w:pStyle w:val="TAC"/>
              <w:rPr>
                <w:rFonts w:cs="Arial"/>
                <w:lang w:eastAsia="en-US"/>
              </w:rPr>
            </w:pPr>
            <w:r w:rsidRPr="001674F5">
              <w:rPr>
                <w:rFonts w:cs="Arial"/>
                <w:noProof/>
                <w:lang w:eastAsia="en-US"/>
              </w:rPr>
              <w:drawing>
                <wp:inline distT="0" distB="0" distL="0" distR="0" wp14:anchorId="17C292B2" wp14:editId="0655330B">
                  <wp:extent cx="1545590" cy="135509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45590" cy="1355090"/>
                          </a:xfrm>
                          <a:prstGeom prst="rect">
                            <a:avLst/>
                          </a:prstGeom>
                          <a:noFill/>
                          <a:ln>
                            <a:noFill/>
                          </a:ln>
                        </pic:spPr>
                      </pic:pic>
                    </a:graphicData>
                  </a:graphic>
                </wp:inline>
              </w:drawing>
            </w:r>
          </w:p>
        </w:tc>
      </w:tr>
      <w:tr w:rsidR="00D04E06" w:rsidRPr="001674F5" w14:paraId="03C30690" w14:textId="77777777" w:rsidTr="008E40BB">
        <w:trPr>
          <w:cantSplit/>
          <w:jc w:val="center"/>
        </w:trPr>
        <w:tc>
          <w:tcPr>
            <w:tcW w:w="1567" w:type="dxa"/>
            <w:shd w:val="clear" w:color="auto" w:fill="auto"/>
            <w:vAlign w:val="center"/>
          </w:tcPr>
          <w:p w14:paraId="1AD05FA5" w14:textId="77777777" w:rsidR="00D04E06" w:rsidRPr="001674F5" w:rsidRDefault="00D04E06" w:rsidP="008E40BB">
            <w:pPr>
              <w:pStyle w:val="TAC"/>
              <w:rPr>
                <w:rFonts w:cs="Arial"/>
                <w:lang w:eastAsia="en-US"/>
              </w:rPr>
            </w:pPr>
            <w:r w:rsidRPr="001674F5">
              <w:rPr>
                <w:rFonts w:cs="Arial"/>
                <w:lang w:eastAsia="en-US"/>
              </w:rPr>
              <w:t>Handset, tablet</w:t>
            </w:r>
          </w:p>
        </w:tc>
        <w:tc>
          <w:tcPr>
            <w:tcW w:w="1505" w:type="dxa"/>
            <w:shd w:val="clear" w:color="auto" w:fill="auto"/>
            <w:vAlign w:val="center"/>
          </w:tcPr>
          <w:p w14:paraId="46F2027A" w14:textId="77777777" w:rsidR="00D04E06" w:rsidRPr="001674F5" w:rsidRDefault="00D04E06" w:rsidP="008E40BB">
            <w:pPr>
              <w:pStyle w:val="TAC"/>
              <w:rPr>
                <w:rFonts w:cs="Arial"/>
                <w:lang w:eastAsia="en-US"/>
              </w:rPr>
            </w:pPr>
            <w:r w:rsidRPr="001674F5">
              <w:rPr>
                <w:rFonts w:cs="Arial"/>
                <w:lang w:eastAsia="en-US"/>
              </w:rPr>
              <w:t>Free space data mode portrait (FS DMP)</w:t>
            </w:r>
          </w:p>
        </w:tc>
        <w:tc>
          <w:tcPr>
            <w:tcW w:w="1483" w:type="dxa"/>
            <w:shd w:val="clear" w:color="auto" w:fill="auto"/>
            <w:vAlign w:val="center"/>
          </w:tcPr>
          <w:p w14:paraId="4D55CB60" w14:textId="77777777" w:rsidR="00D04E06" w:rsidRPr="001674F5" w:rsidRDefault="00D04E06" w:rsidP="008E40BB">
            <w:pPr>
              <w:pStyle w:val="TAC"/>
              <w:rPr>
                <w:rFonts w:cs="Arial"/>
                <w:lang w:eastAsia="en-US"/>
              </w:rPr>
            </w:pPr>
            <w:r w:rsidRPr="001674F5">
              <w:rPr>
                <w:rFonts w:cs="Arial"/>
                <w:lang w:eastAsia="en-US"/>
              </w:rPr>
              <w:t>Ψ=0;</w:t>
            </w:r>
            <w:r w:rsidRPr="001674F5">
              <w:rPr>
                <w:rFonts w:cs="Arial"/>
                <w:lang w:eastAsia="en-US"/>
              </w:rPr>
              <w:br/>
              <w:t>Θ=-45;</w:t>
            </w:r>
            <w:r w:rsidRPr="001674F5">
              <w:rPr>
                <w:rFonts w:cs="Arial"/>
                <w:lang w:eastAsia="en-US"/>
              </w:rPr>
              <w:br/>
              <w:t>Φ=0</w:t>
            </w:r>
          </w:p>
        </w:tc>
        <w:tc>
          <w:tcPr>
            <w:tcW w:w="3456" w:type="dxa"/>
            <w:vAlign w:val="center"/>
          </w:tcPr>
          <w:p w14:paraId="6F67FF88" w14:textId="05C5EA08" w:rsidR="00D04E06" w:rsidRPr="001674F5" w:rsidRDefault="00D04E06" w:rsidP="008E40BB">
            <w:pPr>
              <w:pStyle w:val="TAC"/>
              <w:rPr>
                <w:rFonts w:cs="Arial"/>
                <w:lang w:eastAsia="en-US"/>
              </w:rPr>
            </w:pPr>
            <w:r w:rsidRPr="001674F5">
              <w:rPr>
                <w:rFonts w:cs="Arial"/>
                <w:noProof/>
                <w:lang w:eastAsia="en-US"/>
              </w:rPr>
              <w:drawing>
                <wp:inline distT="0" distB="0" distL="0" distR="0" wp14:anchorId="0E2B81DD" wp14:editId="7C348457">
                  <wp:extent cx="1545590" cy="13550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45590" cy="1355090"/>
                          </a:xfrm>
                          <a:prstGeom prst="rect">
                            <a:avLst/>
                          </a:prstGeom>
                          <a:noFill/>
                          <a:ln>
                            <a:noFill/>
                          </a:ln>
                        </pic:spPr>
                      </pic:pic>
                    </a:graphicData>
                  </a:graphic>
                </wp:inline>
              </w:drawing>
            </w:r>
          </w:p>
        </w:tc>
      </w:tr>
      <w:tr w:rsidR="00D04E06" w:rsidRPr="001674F5" w14:paraId="5FC7D99C" w14:textId="77777777" w:rsidTr="008E40BB">
        <w:trPr>
          <w:cantSplit/>
          <w:jc w:val="center"/>
        </w:trPr>
        <w:tc>
          <w:tcPr>
            <w:tcW w:w="1567" w:type="dxa"/>
            <w:shd w:val="clear" w:color="auto" w:fill="auto"/>
            <w:vAlign w:val="center"/>
          </w:tcPr>
          <w:p w14:paraId="69716C4A" w14:textId="77777777" w:rsidR="00D04E06" w:rsidRPr="001674F5" w:rsidRDefault="00D04E06" w:rsidP="008E40BB">
            <w:pPr>
              <w:pStyle w:val="TAC"/>
              <w:rPr>
                <w:rFonts w:cs="Arial"/>
                <w:lang w:eastAsia="en-US"/>
              </w:rPr>
            </w:pPr>
            <w:r w:rsidRPr="001674F5">
              <w:rPr>
                <w:rFonts w:cs="Arial"/>
                <w:lang w:eastAsia="en-US"/>
              </w:rPr>
              <w:t>Handset, tablet</w:t>
            </w:r>
          </w:p>
        </w:tc>
        <w:tc>
          <w:tcPr>
            <w:tcW w:w="1505" w:type="dxa"/>
            <w:shd w:val="clear" w:color="auto" w:fill="auto"/>
            <w:vAlign w:val="center"/>
          </w:tcPr>
          <w:p w14:paraId="3F545290" w14:textId="77777777" w:rsidR="00D04E06" w:rsidRPr="001674F5" w:rsidRDefault="00D04E06" w:rsidP="008E40BB">
            <w:pPr>
              <w:pStyle w:val="TAC"/>
              <w:rPr>
                <w:rFonts w:cs="Arial"/>
                <w:lang w:eastAsia="en-US"/>
              </w:rPr>
            </w:pPr>
            <w:r w:rsidRPr="001674F5">
              <w:rPr>
                <w:rFonts w:cs="Arial"/>
                <w:lang w:eastAsia="en-US"/>
              </w:rPr>
              <w:t>Free space data mode landscape (FS DML)</w:t>
            </w:r>
          </w:p>
        </w:tc>
        <w:tc>
          <w:tcPr>
            <w:tcW w:w="1483" w:type="dxa"/>
            <w:shd w:val="clear" w:color="auto" w:fill="auto"/>
            <w:vAlign w:val="center"/>
          </w:tcPr>
          <w:p w14:paraId="20F02592" w14:textId="77777777" w:rsidR="00D04E06" w:rsidRPr="001674F5" w:rsidRDefault="00D04E06" w:rsidP="008E40BB">
            <w:pPr>
              <w:pStyle w:val="TAC"/>
              <w:rPr>
                <w:rFonts w:cs="Arial"/>
                <w:lang w:eastAsia="en-US"/>
              </w:rPr>
            </w:pPr>
            <w:r w:rsidRPr="001674F5">
              <w:rPr>
                <w:rFonts w:cs="Arial"/>
                <w:lang w:eastAsia="en-US"/>
              </w:rPr>
              <w:t>Ψ=90;</w:t>
            </w:r>
            <w:r w:rsidRPr="001674F5">
              <w:rPr>
                <w:rFonts w:cs="Arial"/>
                <w:lang w:eastAsia="en-US"/>
              </w:rPr>
              <w:br/>
              <w:t>Θ=-45;</w:t>
            </w:r>
            <w:r w:rsidRPr="001674F5">
              <w:rPr>
                <w:rFonts w:cs="Arial"/>
                <w:lang w:eastAsia="en-US"/>
              </w:rPr>
              <w:br/>
              <w:t>Φ=0 – left tilt</w:t>
            </w:r>
          </w:p>
        </w:tc>
        <w:tc>
          <w:tcPr>
            <w:tcW w:w="3456" w:type="dxa"/>
            <w:vAlign w:val="center"/>
          </w:tcPr>
          <w:p w14:paraId="37DE21EA" w14:textId="7D59ED02" w:rsidR="00D04E06" w:rsidRPr="001674F5" w:rsidRDefault="00D04E06" w:rsidP="008E40BB">
            <w:pPr>
              <w:pStyle w:val="TAC"/>
              <w:rPr>
                <w:rFonts w:cs="Arial"/>
                <w:lang w:eastAsia="en-US"/>
              </w:rPr>
            </w:pPr>
            <w:r w:rsidRPr="001674F5">
              <w:rPr>
                <w:rFonts w:cs="Arial"/>
                <w:noProof/>
                <w:lang w:eastAsia="en-US"/>
              </w:rPr>
              <w:drawing>
                <wp:inline distT="0" distB="0" distL="0" distR="0" wp14:anchorId="4514E231" wp14:editId="43931A04">
                  <wp:extent cx="1545590" cy="13550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5590" cy="1355090"/>
                          </a:xfrm>
                          <a:prstGeom prst="rect">
                            <a:avLst/>
                          </a:prstGeom>
                          <a:noFill/>
                          <a:ln>
                            <a:noFill/>
                          </a:ln>
                        </pic:spPr>
                      </pic:pic>
                    </a:graphicData>
                  </a:graphic>
                </wp:inline>
              </w:drawing>
            </w:r>
          </w:p>
        </w:tc>
      </w:tr>
    </w:tbl>
    <w:p w14:paraId="48A03C37" w14:textId="77777777" w:rsidR="00D04E06" w:rsidRPr="00D04E06" w:rsidRDefault="00D04E06" w:rsidP="000B71A3">
      <w:pPr>
        <w:jc w:val="both"/>
      </w:pPr>
    </w:p>
    <w:p w14:paraId="1A67403A" w14:textId="7537553F" w:rsidR="00EC5F1C" w:rsidRDefault="00D54809" w:rsidP="00C45923">
      <w:pPr>
        <w:jc w:val="both"/>
        <w:rPr>
          <w:lang w:val="en-GB"/>
        </w:rPr>
      </w:pPr>
      <w:r>
        <w:rPr>
          <w:lang w:val="en-GB"/>
        </w:rPr>
        <w:t xml:space="preserve">While in FR2, the beam is </w:t>
      </w:r>
      <w:r w:rsidR="002F5CE6">
        <w:rPr>
          <w:lang w:val="en-GB"/>
        </w:rPr>
        <w:t>narrow,</w:t>
      </w:r>
      <w:r>
        <w:rPr>
          <w:lang w:val="en-GB"/>
        </w:rPr>
        <w:t xml:space="preserve"> and</w:t>
      </w:r>
      <w:r w:rsidR="002538B6">
        <w:rPr>
          <w:lang w:val="en-GB"/>
        </w:rPr>
        <w:t xml:space="preserve"> </w:t>
      </w:r>
      <w:r w:rsidR="002F7CC8">
        <w:rPr>
          <w:lang w:val="en-GB"/>
        </w:rPr>
        <w:t>the</w:t>
      </w:r>
      <w:r w:rsidR="00AA09A0">
        <w:rPr>
          <w:lang w:val="en-GB"/>
        </w:rPr>
        <w:t xml:space="preserve"> MIMO performance </w:t>
      </w:r>
      <w:r w:rsidR="002F7CC8">
        <w:rPr>
          <w:lang w:val="en-GB"/>
        </w:rPr>
        <w:t xml:space="preserve">depends on the </w:t>
      </w:r>
      <w:r w:rsidR="007651B1">
        <w:rPr>
          <w:lang w:val="en-GB"/>
        </w:rPr>
        <w:t xml:space="preserve">UE </w:t>
      </w:r>
      <w:bookmarkStart w:id="1" w:name="_GoBack"/>
      <w:bookmarkEnd w:id="1"/>
      <w:r w:rsidR="002F7CC8">
        <w:rPr>
          <w:lang w:val="en-GB"/>
        </w:rPr>
        <w:t xml:space="preserve">implementation </w:t>
      </w:r>
      <w:r w:rsidR="002F5CE6">
        <w:rPr>
          <w:lang w:val="en-GB"/>
        </w:rPr>
        <w:t xml:space="preserve">such as the </w:t>
      </w:r>
      <w:r w:rsidR="005C7AD5">
        <w:rPr>
          <w:lang w:val="en-GB"/>
        </w:rPr>
        <w:t xml:space="preserve">antenna performance, </w:t>
      </w:r>
      <w:r w:rsidR="002F5CE6">
        <w:rPr>
          <w:lang w:val="en-GB"/>
        </w:rPr>
        <w:t xml:space="preserve">antenna module number and </w:t>
      </w:r>
      <w:r w:rsidR="005C7AD5">
        <w:rPr>
          <w:lang w:val="en-GB"/>
        </w:rPr>
        <w:t xml:space="preserve">module </w:t>
      </w:r>
      <w:r w:rsidR="002F5CE6">
        <w:rPr>
          <w:lang w:val="en-GB"/>
        </w:rPr>
        <w:t>placement.</w:t>
      </w:r>
      <w:r w:rsidR="00D60685">
        <w:rPr>
          <w:lang w:val="en-GB"/>
        </w:rPr>
        <w:t xml:space="preserve"> Therefore, with </w:t>
      </w:r>
      <w:r w:rsidR="001D57CE">
        <w:rPr>
          <w:lang w:val="en-GB"/>
        </w:rPr>
        <w:t xml:space="preserve">non-3D </w:t>
      </w:r>
      <w:r w:rsidR="00452A5C" w:rsidRPr="00452A5C">
        <w:t>sphere testing</w:t>
      </w:r>
      <w:r w:rsidR="001D57CE">
        <w:t xml:space="preserve"> such as </w:t>
      </w:r>
      <w:r w:rsidR="00D60685">
        <w:rPr>
          <w:lang w:val="en-GB"/>
        </w:rPr>
        <w:t>3 UE orientation</w:t>
      </w:r>
      <w:r w:rsidR="008860B9">
        <w:rPr>
          <w:lang w:val="en-GB"/>
        </w:rPr>
        <w:t>s</w:t>
      </w:r>
      <w:r w:rsidR="00D60685">
        <w:rPr>
          <w:lang w:val="en-GB"/>
        </w:rPr>
        <w:t xml:space="preserve">, </w:t>
      </w:r>
      <w:r w:rsidR="00166614">
        <w:rPr>
          <w:lang w:val="en-GB"/>
        </w:rPr>
        <w:t>the test directions are limited</w:t>
      </w:r>
      <w:r w:rsidR="00011832">
        <w:rPr>
          <w:lang w:val="en-GB"/>
        </w:rPr>
        <w:t xml:space="preserve"> to </w:t>
      </w:r>
      <w:r w:rsidR="00A21025">
        <w:rPr>
          <w:lang w:val="en-GB"/>
        </w:rPr>
        <w:t>cover whole sphere</w:t>
      </w:r>
      <w:r w:rsidR="00011832">
        <w:rPr>
          <w:lang w:val="en-GB"/>
        </w:rPr>
        <w:t xml:space="preserve"> </w:t>
      </w:r>
      <w:r w:rsidR="007F3BF5">
        <w:rPr>
          <w:lang w:val="en-GB"/>
        </w:rPr>
        <w:t>MIMO performance for FR2 UE.</w:t>
      </w:r>
      <w:r w:rsidR="00CA2929">
        <w:rPr>
          <w:lang w:val="en-GB"/>
        </w:rPr>
        <w:t xml:space="preserve"> </w:t>
      </w:r>
    </w:p>
    <w:p w14:paraId="61B0174A" w14:textId="6B1B86A0" w:rsidR="00A21025" w:rsidRDefault="00A21025" w:rsidP="00A21025">
      <w:pPr>
        <w:jc w:val="both"/>
        <w:rPr>
          <w:b/>
          <w:lang w:val="en-GB"/>
        </w:rPr>
      </w:pPr>
      <w:r w:rsidRPr="00A21025">
        <w:rPr>
          <w:b/>
          <w:lang w:val="en-GB"/>
        </w:rPr>
        <w:lastRenderedPageBreak/>
        <w:t xml:space="preserve">Observation 3: With non-3D </w:t>
      </w:r>
      <w:r w:rsidR="00452A5C" w:rsidRPr="00452A5C">
        <w:rPr>
          <w:b/>
        </w:rPr>
        <w:t>sphere testing</w:t>
      </w:r>
      <w:r w:rsidRPr="00A21025">
        <w:rPr>
          <w:b/>
        </w:rPr>
        <w:t xml:space="preserve"> such as </w:t>
      </w:r>
      <w:r w:rsidRPr="00A21025">
        <w:rPr>
          <w:b/>
          <w:lang w:val="en-GB"/>
        </w:rPr>
        <w:t>3 UE orientations, the test directions are limited to cover whole sphere MIMO performance for FR2 UE</w:t>
      </w:r>
      <w:r>
        <w:rPr>
          <w:b/>
          <w:lang w:val="en-GB"/>
        </w:rPr>
        <w:t>.</w:t>
      </w:r>
    </w:p>
    <w:p w14:paraId="1A088C9B" w14:textId="6D478F54" w:rsidR="00C74AFC" w:rsidRPr="008A4DAA" w:rsidRDefault="00C74AFC" w:rsidP="00A21025">
      <w:pPr>
        <w:jc w:val="both"/>
        <w:rPr>
          <w:lang w:val="en-GB"/>
        </w:rPr>
      </w:pPr>
      <w:r w:rsidRPr="008A4DAA">
        <w:rPr>
          <w:lang w:val="en-GB"/>
        </w:rPr>
        <w:t xml:space="preserve">Moreover, as we known, in LTE MIMO OTA, the </w:t>
      </w:r>
      <w:r w:rsidR="002F1FC5" w:rsidRPr="008A4DAA">
        <w:rPr>
          <w:lang w:val="en-GB"/>
        </w:rPr>
        <w:t>following</w:t>
      </w:r>
      <w:r w:rsidR="006D66C8">
        <w:rPr>
          <w:lang w:val="en-GB"/>
        </w:rPr>
        <w:t xml:space="preserve"> metric are used </w:t>
      </w:r>
      <w:r w:rsidR="0089780F">
        <w:rPr>
          <w:lang w:val="en-GB"/>
        </w:rPr>
        <w:t>for position exception:</w:t>
      </w:r>
    </w:p>
    <w:p w14:paraId="5213968F" w14:textId="4F764BB8" w:rsidR="002F1FC5" w:rsidRPr="0041503B" w:rsidRDefault="002F1FC5" w:rsidP="0090275E">
      <w:pPr>
        <w:pStyle w:val="ListParagraph"/>
        <w:numPr>
          <w:ilvl w:val="0"/>
          <w:numId w:val="14"/>
        </w:numPr>
        <w:jc w:val="both"/>
        <w:rPr>
          <w:b/>
          <w:i/>
          <w:lang w:val="en-GB"/>
        </w:rPr>
      </w:pPr>
      <w:r w:rsidRPr="0041503B">
        <w:rPr>
          <w:i/>
          <w:lang w:eastAsia="en-GB"/>
        </w:rPr>
        <w:t>For the reference MPAC methodology and the harmonized RTS methodology</w:t>
      </w:r>
      <w:r w:rsidR="0089780F" w:rsidRPr="0041503B">
        <w:rPr>
          <w:i/>
          <w:lang w:eastAsia="en-GB"/>
        </w:rPr>
        <w:t xml:space="preserve">, </w:t>
      </w:r>
      <w:r w:rsidRPr="0041503B">
        <w:rPr>
          <w:i/>
          <w:lang w:eastAsia="en-GB"/>
        </w:rPr>
        <w:t>if 1 azimuth position does not result in a defined measured sensitivity at 70% or 95% throughput, S</w:t>
      </w:r>
      <w:r w:rsidRPr="0041503B">
        <w:rPr>
          <w:i/>
          <w:vertAlign w:val="subscript"/>
          <w:lang w:eastAsia="en-GB"/>
        </w:rPr>
        <w:t xml:space="preserve">MODE,70 </w:t>
      </w:r>
      <w:r w:rsidRPr="0041503B">
        <w:rPr>
          <w:i/>
          <w:lang w:eastAsia="en-GB"/>
        </w:rPr>
        <w:t>or S</w:t>
      </w:r>
      <w:r w:rsidRPr="0041503B">
        <w:rPr>
          <w:i/>
          <w:vertAlign w:val="subscript"/>
          <w:lang w:eastAsia="en-GB"/>
        </w:rPr>
        <w:t xml:space="preserve">MODE,95 </w:t>
      </w:r>
      <w:r w:rsidRPr="0041503B">
        <w:rPr>
          <w:i/>
          <w:lang w:eastAsia="en-GB"/>
        </w:rPr>
        <w:t xml:space="preserve">are calculated using the 11 measured sensitivities and the </w:t>
      </w:r>
      <w:r w:rsidRPr="0041503B">
        <w:rPr>
          <w:i/>
        </w:rPr>
        <w:t xml:space="preserve">maximum downlink RS-EPRE </w:t>
      </w:r>
      <w:r w:rsidRPr="0041503B">
        <w:rPr>
          <w:i/>
          <w:lang w:eastAsia="en-GB"/>
        </w:rPr>
        <w:t>P</w:t>
      </w:r>
      <w:r w:rsidRPr="0041503B">
        <w:rPr>
          <w:i/>
          <w:vertAlign w:val="subscript"/>
          <w:lang w:eastAsia="en-GB"/>
        </w:rPr>
        <w:t>RS-EPRE-MAX</w:t>
      </w:r>
      <w:r w:rsidRPr="0041503B">
        <w:rPr>
          <w:i/>
        </w:rPr>
        <w:t xml:space="preserve"> (substitution approach) for the one missing result</w:t>
      </w:r>
      <w:r w:rsidRPr="0041503B">
        <w:rPr>
          <w:i/>
          <w:lang w:eastAsia="en-GB"/>
        </w:rPr>
        <w:t>.  If 2 azimuth positions do not result in a defined measured sensitivity at 95% throughput, S</w:t>
      </w:r>
      <w:r w:rsidRPr="0041503B">
        <w:rPr>
          <w:i/>
          <w:vertAlign w:val="subscript"/>
          <w:lang w:eastAsia="en-GB"/>
        </w:rPr>
        <w:t>MODE,95</w:t>
      </w:r>
      <w:r w:rsidRPr="0041503B">
        <w:rPr>
          <w:i/>
          <w:lang w:eastAsia="en-GB"/>
        </w:rPr>
        <w:t xml:space="preserve"> is calculated using the 10 measured sensitivities and P</w:t>
      </w:r>
      <w:r w:rsidRPr="0041503B">
        <w:rPr>
          <w:i/>
          <w:vertAlign w:val="subscript"/>
          <w:lang w:eastAsia="en-GB"/>
        </w:rPr>
        <w:t>RS-EPRE-MAX</w:t>
      </w:r>
      <w:r w:rsidRPr="0041503B">
        <w:rPr>
          <w:i/>
        </w:rPr>
        <w:t xml:space="preserve"> for the two missing results</w:t>
      </w:r>
      <w:r w:rsidRPr="0041503B">
        <w:rPr>
          <w:i/>
          <w:lang w:eastAsia="en-GB"/>
        </w:rPr>
        <w:t>. If more azimuth positions result in undefined values for measured sensitivity at the 70% and/or 95% throughput, then the TRMS requirement for the corresponding throughput levels has not been met by such a device</w:t>
      </w:r>
    </w:p>
    <w:p w14:paraId="010330A3" w14:textId="7E940A17" w:rsidR="00A21025" w:rsidRDefault="008B4CC8" w:rsidP="00A21025">
      <w:pPr>
        <w:jc w:val="both"/>
        <w:rPr>
          <w:lang w:val="en-GB"/>
        </w:rPr>
      </w:pPr>
      <w:r>
        <w:rPr>
          <w:lang w:val="en-GB"/>
        </w:rPr>
        <w:t>I</w:t>
      </w:r>
      <w:r w:rsidR="00A21025">
        <w:rPr>
          <w:lang w:val="en-GB"/>
        </w:rPr>
        <w:t xml:space="preserve">f option 1 is </w:t>
      </w:r>
      <w:r w:rsidR="005433BB">
        <w:rPr>
          <w:lang w:val="en-GB"/>
        </w:rPr>
        <w:t xml:space="preserve">applied for FR2 MIMO OTA testing, then as discussed in </w:t>
      </w:r>
      <w:r w:rsidR="005313A1">
        <w:rPr>
          <w:lang w:val="en-GB"/>
        </w:rPr>
        <w:t>[</w:t>
      </w:r>
      <w:r w:rsidR="00DF3601">
        <w:rPr>
          <w:lang w:val="en-GB"/>
        </w:rPr>
        <w:t>1</w:t>
      </w:r>
      <w:r w:rsidR="005313A1">
        <w:rPr>
          <w:lang w:val="en-GB"/>
        </w:rPr>
        <w:t>]</w:t>
      </w:r>
      <w:r w:rsidR="00DF3601">
        <w:rPr>
          <w:lang w:val="en-GB"/>
        </w:rPr>
        <w:t xml:space="preserve">, </w:t>
      </w:r>
      <w:r w:rsidR="000B1029">
        <w:rPr>
          <w:lang w:val="en-GB"/>
        </w:rPr>
        <w:t xml:space="preserve">the </w:t>
      </w:r>
      <w:r w:rsidR="00555AE3">
        <w:rPr>
          <w:lang w:val="en-GB"/>
        </w:rPr>
        <w:t>e</w:t>
      </w:r>
      <w:r w:rsidR="00555AE3" w:rsidRPr="00555AE3">
        <w:rPr>
          <w:lang w:val="en-GB"/>
        </w:rPr>
        <w:t>xception</w:t>
      </w:r>
      <w:r w:rsidR="007E7CCC">
        <w:rPr>
          <w:lang w:val="en-GB"/>
        </w:rPr>
        <w:t xml:space="preserve"> rule for UE test position</w:t>
      </w:r>
      <w:r w:rsidR="00F64468">
        <w:rPr>
          <w:lang w:val="en-GB"/>
        </w:rPr>
        <w:t xml:space="preserve">s </w:t>
      </w:r>
      <w:r w:rsidR="00206705">
        <w:rPr>
          <w:lang w:val="en-GB"/>
        </w:rPr>
        <w:t xml:space="preserve">might </w:t>
      </w:r>
      <w:r w:rsidR="00F64468">
        <w:rPr>
          <w:lang w:val="en-GB"/>
        </w:rPr>
        <w:t>need to</w:t>
      </w:r>
      <w:r w:rsidR="00B1183D">
        <w:rPr>
          <w:lang w:val="en-GB"/>
        </w:rPr>
        <w:t xml:space="preserve"> </w:t>
      </w:r>
      <w:r w:rsidR="00F64468">
        <w:rPr>
          <w:lang w:val="en-GB"/>
        </w:rPr>
        <w:t xml:space="preserve">be </w:t>
      </w:r>
      <w:r w:rsidR="00B1183D">
        <w:rPr>
          <w:lang w:val="en-GB"/>
        </w:rPr>
        <w:t>specified</w:t>
      </w:r>
      <w:r w:rsidR="00C332CF">
        <w:rPr>
          <w:lang w:val="en-GB"/>
        </w:rPr>
        <w:t xml:space="preserve"> based on the UE EIS/EIRP spherical coverage map.</w:t>
      </w:r>
      <w:r w:rsidR="00F64468">
        <w:rPr>
          <w:lang w:val="en-GB"/>
        </w:rPr>
        <w:t xml:space="preserve"> While with the limited 3 or even 2 UE orientations, </w:t>
      </w:r>
      <w:r w:rsidR="00C45499">
        <w:rPr>
          <w:lang w:val="en-GB"/>
        </w:rPr>
        <w:t xml:space="preserve">it is difficult to decide how many positions </w:t>
      </w:r>
      <w:r w:rsidR="007A0C48">
        <w:rPr>
          <w:lang w:val="en-GB"/>
        </w:rPr>
        <w:t xml:space="preserve">should be used to verify the </w:t>
      </w:r>
      <w:r w:rsidR="007045B0">
        <w:rPr>
          <w:lang w:val="en-GB"/>
        </w:rPr>
        <w:t xml:space="preserve">requirements considering the </w:t>
      </w:r>
      <w:r w:rsidR="00E8339E">
        <w:rPr>
          <w:lang w:val="en-GB"/>
        </w:rPr>
        <w:t xml:space="preserve">spherical </w:t>
      </w:r>
      <w:r w:rsidR="00077F25">
        <w:rPr>
          <w:lang w:val="en-GB"/>
        </w:rPr>
        <w:t xml:space="preserve">coverage is </w:t>
      </w:r>
      <w:r w:rsidR="00906A1E">
        <w:rPr>
          <w:lang w:val="en-GB"/>
        </w:rPr>
        <w:t>based on 3D sphere scan</w:t>
      </w:r>
      <w:r w:rsidR="00A81A9E">
        <w:rPr>
          <w:lang w:val="en-GB"/>
        </w:rPr>
        <w:t xml:space="preserve">. </w:t>
      </w:r>
      <w:r>
        <w:rPr>
          <w:lang w:val="en-GB"/>
        </w:rPr>
        <w:t xml:space="preserve">Therefore, option 2 should be used for FR2 MIMO OTA testing. However, 3D-sphere scan approach will lead to </w:t>
      </w:r>
      <w:r w:rsidR="008E6D95" w:rsidRPr="008E6D95">
        <w:rPr>
          <w:lang w:val="en-GB"/>
        </w:rPr>
        <w:t>an increase in test</w:t>
      </w:r>
      <w:r w:rsidR="008E6D95">
        <w:rPr>
          <w:lang w:val="en-GB"/>
        </w:rPr>
        <w:t>ing</w:t>
      </w:r>
      <w:r w:rsidR="008E6D95" w:rsidRPr="008E6D95">
        <w:rPr>
          <w:lang w:val="en-GB"/>
        </w:rPr>
        <w:t xml:space="preserve"> time</w:t>
      </w:r>
      <w:r w:rsidR="008E6D95">
        <w:rPr>
          <w:lang w:val="en-GB"/>
        </w:rPr>
        <w:t xml:space="preserve"> </w:t>
      </w:r>
      <w:r>
        <w:rPr>
          <w:lang w:val="en-GB"/>
        </w:rPr>
        <w:t>especially with small step</w:t>
      </w:r>
      <w:r w:rsidR="008271DB">
        <w:rPr>
          <w:lang w:val="en-GB"/>
        </w:rPr>
        <w:t xml:space="preserve"> size</w:t>
      </w:r>
      <w:r>
        <w:rPr>
          <w:lang w:val="en-GB"/>
        </w:rPr>
        <w:t>.</w:t>
      </w:r>
      <w:r w:rsidR="008E6D95">
        <w:rPr>
          <w:lang w:val="en-GB"/>
        </w:rPr>
        <w:t xml:space="preserve"> With that, </w:t>
      </w:r>
      <w:r w:rsidR="008627C1">
        <w:rPr>
          <w:lang w:val="en-GB"/>
        </w:rPr>
        <w:t>we have the following proposal:</w:t>
      </w:r>
      <w:r w:rsidR="008E6D95">
        <w:rPr>
          <w:lang w:val="en-GB"/>
        </w:rPr>
        <w:t xml:space="preserve"> </w:t>
      </w:r>
    </w:p>
    <w:p w14:paraId="608C7136" w14:textId="7DE750F0" w:rsidR="00024A6F" w:rsidRPr="00FC4C31" w:rsidRDefault="00A4757D" w:rsidP="00015A24">
      <w:pPr>
        <w:jc w:val="both"/>
        <w:rPr>
          <w:b/>
          <w:lang w:val="en-GB"/>
        </w:rPr>
      </w:pPr>
      <w:r w:rsidRPr="00A4757D">
        <w:rPr>
          <w:b/>
          <w:lang w:val="en-GB"/>
        </w:rPr>
        <w:t xml:space="preserve">Proposal </w:t>
      </w:r>
      <w:r w:rsidR="007D3E40">
        <w:rPr>
          <w:b/>
          <w:lang w:val="en-GB"/>
        </w:rPr>
        <w:t>1</w:t>
      </w:r>
      <w:r w:rsidRPr="00A4757D">
        <w:rPr>
          <w:b/>
          <w:lang w:val="en-GB"/>
        </w:rPr>
        <w:t xml:space="preserve">: Option 2 with 3D sphere testing is preferred for FR2 MIMO OTA </w:t>
      </w:r>
      <w:r w:rsidR="00261B63">
        <w:rPr>
          <w:b/>
          <w:lang w:val="en-GB"/>
        </w:rPr>
        <w:t xml:space="preserve">static </w:t>
      </w:r>
      <w:r w:rsidRPr="00A4757D">
        <w:rPr>
          <w:b/>
          <w:lang w:val="en-GB"/>
        </w:rPr>
        <w:t>testing.</w:t>
      </w:r>
      <w:r w:rsidR="008627C1">
        <w:rPr>
          <w:b/>
          <w:lang w:val="en-GB"/>
        </w:rPr>
        <w:t xml:space="preserve"> </w:t>
      </w:r>
      <w:r w:rsidR="00251F8A">
        <w:rPr>
          <w:b/>
          <w:lang w:val="en-GB"/>
        </w:rPr>
        <w:t>Large s</w:t>
      </w:r>
      <w:r w:rsidR="008271DB">
        <w:rPr>
          <w:b/>
          <w:lang w:val="en-GB"/>
        </w:rPr>
        <w:t>tep size</w:t>
      </w:r>
      <w:r w:rsidR="00251F8A">
        <w:rPr>
          <w:b/>
          <w:lang w:val="en-GB"/>
        </w:rPr>
        <w:t>,</w:t>
      </w:r>
      <w:r w:rsidR="008271DB">
        <w:rPr>
          <w:b/>
          <w:lang w:val="en-GB"/>
        </w:rPr>
        <w:t xml:space="preserve"> e.g. &gt;</w:t>
      </w:r>
      <w:r w:rsidR="005478A3">
        <w:rPr>
          <w:b/>
          <w:lang w:val="en-GB"/>
        </w:rPr>
        <w:t>[</w:t>
      </w:r>
      <w:r w:rsidR="008271DB">
        <w:rPr>
          <w:b/>
          <w:lang w:val="en-GB"/>
        </w:rPr>
        <w:t>30</w:t>
      </w:r>
      <w:r w:rsidR="00251F8A">
        <w:rPr>
          <w:b/>
          <w:lang w:val="en-GB"/>
        </w:rPr>
        <w:t xml:space="preserve"> degree</w:t>
      </w:r>
      <w:r w:rsidR="005478A3">
        <w:rPr>
          <w:b/>
          <w:lang w:val="en-GB"/>
        </w:rPr>
        <w:t>]</w:t>
      </w:r>
      <w:r w:rsidR="00251F8A">
        <w:rPr>
          <w:b/>
          <w:lang w:val="en-GB"/>
        </w:rPr>
        <w:t xml:space="preserve"> should be used for FR2 MIMO OTA testing</w:t>
      </w:r>
      <w:r w:rsidR="00FC4C31">
        <w:rPr>
          <w:b/>
          <w:lang w:val="en-GB"/>
        </w:rPr>
        <w:t>.</w:t>
      </w:r>
      <w:r w:rsidR="00251F8A">
        <w:rPr>
          <w:b/>
          <w:lang w:val="en-GB"/>
        </w:rPr>
        <w:t xml:space="preserve"> </w:t>
      </w:r>
    </w:p>
    <w:p w14:paraId="06F89320" w14:textId="425B2ED1" w:rsidR="00E04BF3" w:rsidRPr="00FB6B58" w:rsidRDefault="00E04BF3" w:rsidP="00E04BF3">
      <w:pPr>
        <w:pStyle w:val="Heading1"/>
        <w:ind w:left="567" w:hanging="567"/>
        <w:rPr>
          <w:lang w:val="en-US"/>
        </w:rPr>
      </w:pPr>
      <w:r w:rsidRPr="00FB6B58">
        <w:rPr>
          <w:lang w:val="en-US"/>
        </w:rPr>
        <w:t>3</w:t>
      </w:r>
      <w:r w:rsidR="00FA3518" w:rsidRPr="00FB6B58">
        <w:rPr>
          <w:lang w:val="en-US"/>
        </w:rPr>
        <w:tab/>
      </w:r>
      <w:r w:rsidRPr="00FB6B58">
        <w:rPr>
          <w:lang w:val="en-US"/>
        </w:rPr>
        <w:t>Conclusion</w:t>
      </w:r>
    </w:p>
    <w:p w14:paraId="584603C8" w14:textId="620F1137" w:rsidR="00152ACE" w:rsidRPr="00FB6B58" w:rsidRDefault="00152ACE" w:rsidP="006723B7">
      <w:pPr>
        <w:jc w:val="both"/>
        <w:rPr>
          <w:lang w:eastAsia="zh-CN"/>
        </w:rPr>
      </w:pPr>
      <w:r w:rsidRPr="00FB6B58">
        <w:t xml:space="preserve">In this paper, we provide </w:t>
      </w:r>
      <w:r w:rsidR="006723B7" w:rsidRPr="00FB6B58">
        <w:t xml:space="preserve">the views </w:t>
      </w:r>
      <w:r w:rsidR="00FC4C31" w:rsidRPr="0031301A">
        <w:t xml:space="preserve">on UE orientations </w:t>
      </w:r>
      <w:r w:rsidR="00FC4C31" w:rsidRPr="0099369C">
        <w:t xml:space="preserve">and test positions </w:t>
      </w:r>
      <w:r w:rsidR="00FC4C31" w:rsidRPr="0031301A">
        <w:t>for FR2 MIMO OTA</w:t>
      </w:r>
      <w:r w:rsidR="00FC4C31">
        <w:rPr>
          <w:lang w:eastAsia="zh-CN"/>
        </w:rPr>
        <w:t xml:space="preserve">. </w:t>
      </w:r>
      <w:r w:rsidRPr="00FB6B58">
        <w:rPr>
          <w:lang w:eastAsia="zh-CN"/>
        </w:rPr>
        <w:t>The following observations and proposal are given:</w:t>
      </w:r>
    </w:p>
    <w:p w14:paraId="2342BB8E" w14:textId="77777777" w:rsidR="00FC4C31" w:rsidRPr="00EC5F1C" w:rsidRDefault="00FC4C31" w:rsidP="00FC4C31">
      <w:pPr>
        <w:jc w:val="both"/>
        <w:rPr>
          <w:b/>
          <w:lang w:val="en-GB"/>
        </w:rPr>
      </w:pPr>
      <w:r w:rsidRPr="00EC5F1C">
        <w:rPr>
          <w:b/>
          <w:lang w:val="en-GB"/>
        </w:rPr>
        <w:t xml:space="preserve">Observation 1: The impact of cross-polarization isolation on MIMO performance will not be verified in EIS testing. </w:t>
      </w:r>
    </w:p>
    <w:p w14:paraId="52220E07" w14:textId="77777777" w:rsidR="00FC4C31" w:rsidRDefault="00FC4C31" w:rsidP="00FC4C31">
      <w:pPr>
        <w:jc w:val="both"/>
        <w:rPr>
          <w:b/>
          <w:lang w:val="en-GB"/>
        </w:rPr>
      </w:pPr>
      <w:r w:rsidRPr="00EC5F1C">
        <w:rPr>
          <w:b/>
          <w:lang w:val="en-GB"/>
        </w:rPr>
        <w:t xml:space="preserve">Observation </w:t>
      </w:r>
      <w:r>
        <w:rPr>
          <w:b/>
          <w:lang w:val="en-GB"/>
        </w:rPr>
        <w:t>2</w:t>
      </w:r>
      <w:r w:rsidRPr="00EC5F1C">
        <w:rPr>
          <w:b/>
          <w:lang w:val="en-GB"/>
        </w:rPr>
        <w:t xml:space="preserve">: </w:t>
      </w:r>
      <w:r w:rsidRPr="000B71A3">
        <w:rPr>
          <w:b/>
          <w:lang w:val="en-GB"/>
        </w:rPr>
        <w:t xml:space="preserve">FR2 MIMO OTA requirements are to verify the impact of antenna gain, antenna imbalance, and polarization isolation on the MIMO performance </w:t>
      </w:r>
      <w:r>
        <w:rPr>
          <w:b/>
          <w:lang w:val="en-GB"/>
        </w:rPr>
        <w:t xml:space="preserve">in whole sphere </w:t>
      </w:r>
      <w:r w:rsidRPr="000B71A3">
        <w:rPr>
          <w:b/>
          <w:lang w:val="en-GB"/>
        </w:rPr>
        <w:t xml:space="preserve">which is different </w:t>
      </w:r>
      <w:r w:rsidRPr="00490E96">
        <w:rPr>
          <w:b/>
          <w:lang w:val="en-GB"/>
        </w:rPr>
        <w:t xml:space="preserve">criterion </w:t>
      </w:r>
      <w:r>
        <w:rPr>
          <w:b/>
          <w:lang w:val="en-GB"/>
        </w:rPr>
        <w:t>compared with</w:t>
      </w:r>
      <w:r w:rsidRPr="000B71A3">
        <w:rPr>
          <w:b/>
          <w:lang w:val="en-GB"/>
        </w:rPr>
        <w:t xml:space="preserve"> EIS spherical coverage performance. </w:t>
      </w:r>
    </w:p>
    <w:p w14:paraId="019A5846" w14:textId="19E67774" w:rsidR="00AD5D29" w:rsidRPr="00FC4C31" w:rsidRDefault="00FC4C31" w:rsidP="00152ACE">
      <w:pPr>
        <w:jc w:val="both"/>
        <w:rPr>
          <w:b/>
          <w:lang w:val="en-GB"/>
        </w:rPr>
      </w:pPr>
      <w:r w:rsidRPr="00A4757D">
        <w:rPr>
          <w:b/>
          <w:lang w:val="en-GB"/>
        </w:rPr>
        <w:t xml:space="preserve">Proposal </w:t>
      </w:r>
      <w:r>
        <w:rPr>
          <w:b/>
          <w:lang w:val="en-GB"/>
        </w:rPr>
        <w:t>1</w:t>
      </w:r>
      <w:r w:rsidRPr="00A4757D">
        <w:rPr>
          <w:b/>
          <w:lang w:val="en-GB"/>
        </w:rPr>
        <w:t xml:space="preserve">: Option 2 with 3D sphere testing is preferred for FR2 MIMO OTA </w:t>
      </w:r>
      <w:r w:rsidR="00261B63">
        <w:rPr>
          <w:b/>
          <w:lang w:val="en-GB"/>
        </w:rPr>
        <w:t xml:space="preserve">static </w:t>
      </w:r>
      <w:r w:rsidRPr="00A4757D">
        <w:rPr>
          <w:b/>
          <w:lang w:val="en-GB"/>
        </w:rPr>
        <w:t>testing.</w:t>
      </w:r>
      <w:r>
        <w:rPr>
          <w:b/>
          <w:lang w:val="en-GB"/>
        </w:rPr>
        <w:t xml:space="preserve"> Large step size, e.g. &gt;[30 degree] should be used for FR2 MIMO OTA testing. </w:t>
      </w:r>
    </w:p>
    <w:p w14:paraId="654FE6AE" w14:textId="77777777" w:rsidR="005A0241" w:rsidRPr="006112B4" w:rsidRDefault="005A0241" w:rsidP="005A0241">
      <w:pPr>
        <w:pStyle w:val="Heading1"/>
        <w:ind w:left="567" w:hanging="567"/>
      </w:pPr>
      <w:r>
        <w:t>4</w:t>
      </w:r>
      <w:r>
        <w:tab/>
        <w:t>Reference</w:t>
      </w:r>
    </w:p>
    <w:p w14:paraId="4717EC99" w14:textId="72900B58" w:rsidR="00B861D3" w:rsidRPr="00FB6B58" w:rsidRDefault="00A67B44" w:rsidP="004D0F9C">
      <w:pPr>
        <w:numPr>
          <w:ilvl w:val="0"/>
          <w:numId w:val="1"/>
        </w:numPr>
        <w:tabs>
          <w:tab w:val="left" w:pos="426"/>
        </w:tabs>
        <w:overflowPunct w:val="0"/>
        <w:autoSpaceDE w:val="0"/>
        <w:autoSpaceDN w:val="0"/>
        <w:adjustRightInd w:val="0"/>
        <w:ind w:left="426" w:hanging="426"/>
        <w:jc w:val="both"/>
        <w:textAlignment w:val="baseline"/>
      </w:pPr>
      <w:r w:rsidRPr="00FB6B58">
        <w:t>R4-1911268</w:t>
      </w:r>
      <w:r w:rsidRPr="00FB6B58">
        <w:tab/>
        <w:t>, “FR2 MIMO UE orientations and test positions”</w:t>
      </w:r>
      <w:r w:rsidR="00080BB9" w:rsidRPr="00FB6B58">
        <w:t>,</w:t>
      </w:r>
      <w:r w:rsidR="00CA72AF" w:rsidRPr="00FB6B58">
        <w:t xml:space="preserve"> </w:t>
      </w:r>
      <w:r w:rsidR="00F0726F" w:rsidRPr="00FB6B58">
        <w:t xml:space="preserve">MediaTek Beijing Inc., </w:t>
      </w:r>
      <w:r w:rsidR="00080BB9" w:rsidRPr="00FB6B58">
        <w:t xml:space="preserve">3GPP  RAN4 </w:t>
      </w:r>
      <w:r w:rsidR="004567B2" w:rsidRPr="00FB6B58">
        <w:t xml:space="preserve">#92bis </w:t>
      </w:r>
      <w:r w:rsidR="00080BB9" w:rsidRPr="00FB6B58">
        <w:t xml:space="preserve">meeting, </w:t>
      </w:r>
      <w:r w:rsidR="0022141D" w:rsidRPr="00FB6B58">
        <w:t>Oct</w:t>
      </w:r>
      <w:r w:rsidR="00080BB9" w:rsidRPr="00FB6B58">
        <w:t>, 2019</w:t>
      </w:r>
      <w:r w:rsidR="00CA72AF" w:rsidRPr="00FB6B58">
        <w:t>.</w:t>
      </w:r>
    </w:p>
    <w:p w14:paraId="1B1015A0" w14:textId="18CB6092" w:rsidR="00004D8A" w:rsidRPr="00FB6B58" w:rsidRDefault="00AA7CF9" w:rsidP="00777D4B">
      <w:pPr>
        <w:numPr>
          <w:ilvl w:val="0"/>
          <w:numId w:val="1"/>
        </w:numPr>
        <w:tabs>
          <w:tab w:val="left" w:pos="426"/>
        </w:tabs>
        <w:overflowPunct w:val="0"/>
        <w:autoSpaceDE w:val="0"/>
        <w:autoSpaceDN w:val="0"/>
        <w:adjustRightInd w:val="0"/>
        <w:ind w:left="426" w:hanging="426"/>
        <w:jc w:val="both"/>
        <w:textAlignment w:val="baseline"/>
      </w:pPr>
      <w:r w:rsidRPr="00FB6B58">
        <w:t xml:space="preserve">R4-1912321, Views on the UE rotations and orientations in FR2 MIMO OTA test, </w:t>
      </w:r>
      <w:r w:rsidR="00777D4B" w:rsidRPr="00FB6B58">
        <w:t>Sony, MVG Industries, 3GPP  RAN4 #92bis meeting, Oct, 2019.</w:t>
      </w:r>
    </w:p>
    <w:p w14:paraId="3AE0BCFE" w14:textId="7FFC93FB" w:rsidR="00434D4E" w:rsidRPr="00FB6B58" w:rsidRDefault="00DB5744" w:rsidP="00721E07">
      <w:pPr>
        <w:numPr>
          <w:ilvl w:val="0"/>
          <w:numId w:val="1"/>
        </w:numPr>
        <w:tabs>
          <w:tab w:val="left" w:pos="426"/>
        </w:tabs>
        <w:overflowPunct w:val="0"/>
        <w:autoSpaceDE w:val="0"/>
        <w:autoSpaceDN w:val="0"/>
        <w:adjustRightInd w:val="0"/>
        <w:ind w:left="426" w:hanging="426"/>
        <w:jc w:val="both"/>
        <w:textAlignment w:val="baseline"/>
      </w:pPr>
      <w:r w:rsidRPr="00FB6B58">
        <w:t>R4-1911637</w:t>
      </w:r>
      <w:r w:rsidRPr="00FB6B58">
        <w:tab/>
        <w:t>, “WF on NR MIMO OTA”, CAICT, Samsung, Spirent, CMCC, SGS Wireless, vivo, 3GPP RAN4 #92bis meeting, Oct, 2019.</w:t>
      </w:r>
    </w:p>
    <w:sectPr w:rsidR="00434D4E" w:rsidRPr="00FB6B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5D343" w14:textId="77777777" w:rsidR="002A3955" w:rsidRDefault="002A3955" w:rsidP="002C416A">
      <w:pPr>
        <w:spacing w:after="0"/>
      </w:pPr>
      <w:r>
        <w:separator/>
      </w:r>
    </w:p>
  </w:endnote>
  <w:endnote w:type="continuationSeparator" w:id="0">
    <w:p w14:paraId="6547CFE0" w14:textId="77777777" w:rsidR="002A3955" w:rsidRDefault="002A3955" w:rsidP="002C41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C8363" w14:textId="77777777" w:rsidR="002A3955" w:rsidRDefault="002A3955" w:rsidP="002C416A">
      <w:pPr>
        <w:spacing w:after="0"/>
      </w:pPr>
      <w:r>
        <w:separator/>
      </w:r>
    </w:p>
  </w:footnote>
  <w:footnote w:type="continuationSeparator" w:id="0">
    <w:p w14:paraId="3EB86F52" w14:textId="77777777" w:rsidR="002A3955" w:rsidRDefault="002A3955" w:rsidP="002C416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5F0C01"/>
    <w:multiLevelType w:val="hybridMultilevel"/>
    <w:tmpl w:val="88186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F4D17"/>
    <w:multiLevelType w:val="hybridMultilevel"/>
    <w:tmpl w:val="5DBEBBF4"/>
    <w:lvl w:ilvl="0" w:tplc="F8FA38AE">
      <w:start w:val="1"/>
      <w:numFmt w:val="bullet"/>
      <w:lvlText w:val="•"/>
      <w:lvlJc w:val="left"/>
      <w:pPr>
        <w:tabs>
          <w:tab w:val="num" w:pos="720"/>
        </w:tabs>
        <w:ind w:left="720" w:hanging="360"/>
      </w:pPr>
      <w:rPr>
        <w:rFonts w:ascii="Arial" w:hAnsi="Arial" w:hint="default"/>
      </w:rPr>
    </w:lvl>
    <w:lvl w:ilvl="1" w:tplc="FEC0C362" w:tentative="1">
      <w:start w:val="1"/>
      <w:numFmt w:val="bullet"/>
      <w:lvlText w:val="•"/>
      <w:lvlJc w:val="left"/>
      <w:pPr>
        <w:tabs>
          <w:tab w:val="num" w:pos="1440"/>
        </w:tabs>
        <w:ind w:left="1440" w:hanging="360"/>
      </w:pPr>
      <w:rPr>
        <w:rFonts w:ascii="Arial" w:hAnsi="Arial" w:hint="default"/>
      </w:rPr>
    </w:lvl>
    <w:lvl w:ilvl="2" w:tplc="333A86A8">
      <w:start w:val="1"/>
      <w:numFmt w:val="bullet"/>
      <w:lvlText w:val="•"/>
      <w:lvlJc w:val="left"/>
      <w:pPr>
        <w:tabs>
          <w:tab w:val="num" w:pos="2160"/>
        </w:tabs>
        <w:ind w:left="2160" w:hanging="360"/>
      </w:pPr>
      <w:rPr>
        <w:rFonts w:ascii="Arial" w:hAnsi="Arial" w:hint="default"/>
      </w:rPr>
    </w:lvl>
    <w:lvl w:ilvl="3" w:tplc="833629F0" w:tentative="1">
      <w:start w:val="1"/>
      <w:numFmt w:val="bullet"/>
      <w:lvlText w:val="•"/>
      <w:lvlJc w:val="left"/>
      <w:pPr>
        <w:tabs>
          <w:tab w:val="num" w:pos="2880"/>
        </w:tabs>
        <w:ind w:left="2880" w:hanging="360"/>
      </w:pPr>
      <w:rPr>
        <w:rFonts w:ascii="Arial" w:hAnsi="Arial" w:hint="default"/>
      </w:rPr>
    </w:lvl>
    <w:lvl w:ilvl="4" w:tplc="2B00042A" w:tentative="1">
      <w:start w:val="1"/>
      <w:numFmt w:val="bullet"/>
      <w:lvlText w:val="•"/>
      <w:lvlJc w:val="left"/>
      <w:pPr>
        <w:tabs>
          <w:tab w:val="num" w:pos="3600"/>
        </w:tabs>
        <w:ind w:left="3600" w:hanging="360"/>
      </w:pPr>
      <w:rPr>
        <w:rFonts w:ascii="Arial" w:hAnsi="Arial" w:hint="default"/>
      </w:rPr>
    </w:lvl>
    <w:lvl w:ilvl="5" w:tplc="0714E262" w:tentative="1">
      <w:start w:val="1"/>
      <w:numFmt w:val="bullet"/>
      <w:lvlText w:val="•"/>
      <w:lvlJc w:val="left"/>
      <w:pPr>
        <w:tabs>
          <w:tab w:val="num" w:pos="4320"/>
        </w:tabs>
        <w:ind w:left="4320" w:hanging="360"/>
      </w:pPr>
      <w:rPr>
        <w:rFonts w:ascii="Arial" w:hAnsi="Arial" w:hint="default"/>
      </w:rPr>
    </w:lvl>
    <w:lvl w:ilvl="6" w:tplc="4F807B40" w:tentative="1">
      <w:start w:val="1"/>
      <w:numFmt w:val="bullet"/>
      <w:lvlText w:val="•"/>
      <w:lvlJc w:val="left"/>
      <w:pPr>
        <w:tabs>
          <w:tab w:val="num" w:pos="5040"/>
        </w:tabs>
        <w:ind w:left="5040" w:hanging="360"/>
      </w:pPr>
      <w:rPr>
        <w:rFonts w:ascii="Arial" w:hAnsi="Arial" w:hint="default"/>
      </w:rPr>
    </w:lvl>
    <w:lvl w:ilvl="7" w:tplc="BB56850E" w:tentative="1">
      <w:start w:val="1"/>
      <w:numFmt w:val="bullet"/>
      <w:lvlText w:val="•"/>
      <w:lvlJc w:val="left"/>
      <w:pPr>
        <w:tabs>
          <w:tab w:val="num" w:pos="5760"/>
        </w:tabs>
        <w:ind w:left="5760" w:hanging="360"/>
      </w:pPr>
      <w:rPr>
        <w:rFonts w:ascii="Arial" w:hAnsi="Arial" w:hint="default"/>
      </w:rPr>
    </w:lvl>
    <w:lvl w:ilvl="8" w:tplc="E9B092F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E02BBB"/>
    <w:multiLevelType w:val="hybridMultilevel"/>
    <w:tmpl w:val="D8E42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EF01ED"/>
    <w:multiLevelType w:val="hybridMultilevel"/>
    <w:tmpl w:val="1B445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EE4659"/>
    <w:multiLevelType w:val="hybridMultilevel"/>
    <w:tmpl w:val="8098A426"/>
    <w:lvl w:ilvl="0" w:tplc="52367B1C">
      <w:start w:val="1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74C76"/>
    <w:multiLevelType w:val="hybridMultilevel"/>
    <w:tmpl w:val="23A832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FF30232"/>
    <w:multiLevelType w:val="hybridMultilevel"/>
    <w:tmpl w:val="CF84B908"/>
    <w:lvl w:ilvl="0" w:tplc="01522190">
      <w:start w:val="1"/>
      <w:numFmt w:val="bullet"/>
      <w:lvlText w:val="–"/>
      <w:lvlJc w:val="left"/>
      <w:pPr>
        <w:tabs>
          <w:tab w:val="num" w:pos="720"/>
        </w:tabs>
        <w:ind w:left="720" w:hanging="360"/>
      </w:pPr>
      <w:rPr>
        <w:rFonts w:ascii="Arial" w:hAnsi="Arial" w:hint="default"/>
      </w:rPr>
    </w:lvl>
    <w:lvl w:ilvl="1" w:tplc="E188DCC8">
      <w:start w:val="1"/>
      <w:numFmt w:val="bullet"/>
      <w:lvlText w:val="–"/>
      <w:lvlJc w:val="left"/>
      <w:pPr>
        <w:tabs>
          <w:tab w:val="num" w:pos="1440"/>
        </w:tabs>
        <w:ind w:left="1440" w:hanging="360"/>
      </w:pPr>
      <w:rPr>
        <w:rFonts w:ascii="Arial" w:hAnsi="Arial" w:hint="default"/>
      </w:rPr>
    </w:lvl>
    <w:lvl w:ilvl="2" w:tplc="8B220F8C" w:tentative="1">
      <w:start w:val="1"/>
      <w:numFmt w:val="bullet"/>
      <w:lvlText w:val="–"/>
      <w:lvlJc w:val="left"/>
      <w:pPr>
        <w:tabs>
          <w:tab w:val="num" w:pos="2160"/>
        </w:tabs>
        <w:ind w:left="2160" w:hanging="360"/>
      </w:pPr>
      <w:rPr>
        <w:rFonts w:ascii="Arial" w:hAnsi="Arial" w:hint="default"/>
      </w:rPr>
    </w:lvl>
    <w:lvl w:ilvl="3" w:tplc="C3622EAC" w:tentative="1">
      <w:start w:val="1"/>
      <w:numFmt w:val="bullet"/>
      <w:lvlText w:val="–"/>
      <w:lvlJc w:val="left"/>
      <w:pPr>
        <w:tabs>
          <w:tab w:val="num" w:pos="2880"/>
        </w:tabs>
        <w:ind w:left="2880" w:hanging="360"/>
      </w:pPr>
      <w:rPr>
        <w:rFonts w:ascii="Arial" w:hAnsi="Arial" w:hint="default"/>
      </w:rPr>
    </w:lvl>
    <w:lvl w:ilvl="4" w:tplc="C386A14A" w:tentative="1">
      <w:start w:val="1"/>
      <w:numFmt w:val="bullet"/>
      <w:lvlText w:val="–"/>
      <w:lvlJc w:val="left"/>
      <w:pPr>
        <w:tabs>
          <w:tab w:val="num" w:pos="3600"/>
        </w:tabs>
        <w:ind w:left="3600" w:hanging="360"/>
      </w:pPr>
      <w:rPr>
        <w:rFonts w:ascii="Arial" w:hAnsi="Arial" w:hint="default"/>
      </w:rPr>
    </w:lvl>
    <w:lvl w:ilvl="5" w:tplc="FCBC6198" w:tentative="1">
      <w:start w:val="1"/>
      <w:numFmt w:val="bullet"/>
      <w:lvlText w:val="–"/>
      <w:lvlJc w:val="left"/>
      <w:pPr>
        <w:tabs>
          <w:tab w:val="num" w:pos="4320"/>
        </w:tabs>
        <w:ind w:left="4320" w:hanging="360"/>
      </w:pPr>
      <w:rPr>
        <w:rFonts w:ascii="Arial" w:hAnsi="Arial" w:hint="default"/>
      </w:rPr>
    </w:lvl>
    <w:lvl w:ilvl="6" w:tplc="66E24D24" w:tentative="1">
      <w:start w:val="1"/>
      <w:numFmt w:val="bullet"/>
      <w:lvlText w:val="–"/>
      <w:lvlJc w:val="left"/>
      <w:pPr>
        <w:tabs>
          <w:tab w:val="num" w:pos="5040"/>
        </w:tabs>
        <w:ind w:left="5040" w:hanging="360"/>
      </w:pPr>
      <w:rPr>
        <w:rFonts w:ascii="Arial" w:hAnsi="Arial" w:hint="default"/>
      </w:rPr>
    </w:lvl>
    <w:lvl w:ilvl="7" w:tplc="D30E4324" w:tentative="1">
      <w:start w:val="1"/>
      <w:numFmt w:val="bullet"/>
      <w:lvlText w:val="–"/>
      <w:lvlJc w:val="left"/>
      <w:pPr>
        <w:tabs>
          <w:tab w:val="num" w:pos="5760"/>
        </w:tabs>
        <w:ind w:left="5760" w:hanging="360"/>
      </w:pPr>
      <w:rPr>
        <w:rFonts w:ascii="Arial" w:hAnsi="Arial" w:hint="default"/>
      </w:rPr>
    </w:lvl>
    <w:lvl w:ilvl="8" w:tplc="446066A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5BA3047"/>
    <w:multiLevelType w:val="hybridMultilevel"/>
    <w:tmpl w:val="9E0EFE7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C687889"/>
    <w:multiLevelType w:val="hybridMultilevel"/>
    <w:tmpl w:val="CB30AD00"/>
    <w:lvl w:ilvl="0" w:tplc="60CCDB94">
      <w:start w:val="1"/>
      <w:numFmt w:val="bullet"/>
      <w:lvlText w:val="–"/>
      <w:lvlJc w:val="left"/>
      <w:pPr>
        <w:tabs>
          <w:tab w:val="num" w:pos="720"/>
        </w:tabs>
        <w:ind w:left="720" w:hanging="360"/>
      </w:pPr>
      <w:rPr>
        <w:rFonts w:ascii="Arial" w:hAnsi="Arial" w:hint="default"/>
      </w:rPr>
    </w:lvl>
    <w:lvl w:ilvl="1" w:tplc="5A607A2A">
      <w:start w:val="1"/>
      <w:numFmt w:val="bullet"/>
      <w:lvlText w:val="–"/>
      <w:lvlJc w:val="left"/>
      <w:pPr>
        <w:tabs>
          <w:tab w:val="num" w:pos="1440"/>
        </w:tabs>
        <w:ind w:left="1440" w:hanging="360"/>
      </w:pPr>
      <w:rPr>
        <w:rFonts w:ascii="Arial" w:hAnsi="Arial" w:hint="default"/>
      </w:rPr>
    </w:lvl>
    <w:lvl w:ilvl="2" w:tplc="3084BB30">
      <w:start w:val="197"/>
      <w:numFmt w:val="bullet"/>
      <w:lvlText w:val="•"/>
      <w:lvlJc w:val="left"/>
      <w:pPr>
        <w:tabs>
          <w:tab w:val="num" w:pos="2160"/>
        </w:tabs>
        <w:ind w:left="2160" w:hanging="360"/>
      </w:pPr>
      <w:rPr>
        <w:rFonts w:ascii="Arial" w:hAnsi="Arial" w:hint="default"/>
      </w:rPr>
    </w:lvl>
    <w:lvl w:ilvl="3" w:tplc="B53E8CDA" w:tentative="1">
      <w:start w:val="1"/>
      <w:numFmt w:val="bullet"/>
      <w:lvlText w:val="–"/>
      <w:lvlJc w:val="left"/>
      <w:pPr>
        <w:tabs>
          <w:tab w:val="num" w:pos="2880"/>
        </w:tabs>
        <w:ind w:left="2880" w:hanging="360"/>
      </w:pPr>
      <w:rPr>
        <w:rFonts w:ascii="Arial" w:hAnsi="Arial" w:hint="default"/>
      </w:rPr>
    </w:lvl>
    <w:lvl w:ilvl="4" w:tplc="1F847E00" w:tentative="1">
      <w:start w:val="1"/>
      <w:numFmt w:val="bullet"/>
      <w:lvlText w:val="–"/>
      <w:lvlJc w:val="left"/>
      <w:pPr>
        <w:tabs>
          <w:tab w:val="num" w:pos="3600"/>
        </w:tabs>
        <w:ind w:left="3600" w:hanging="360"/>
      </w:pPr>
      <w:rPr>
        <w:rFonts w:ascii="Arial" w:hAnsi="Arial" w:hint="default"/>
      </w:rPr>
    </w:lvl>
    <w:lvl w:ilvl="5" w:tplc="2E40BC84" w:tentative="1">
      <w:start w:val="1"/>
      <w:numFmt w:val="bullet"/>
      <w:lvlText w:val="–"/>
      <w:lvlJc w:val="left"/>
      <w:pPr>
        <w:tabs>
          <w:tab w:val="num" w:pos="4320"/>
        </w:tabs>
        <w:ind w:left="4320" w:hanging="360"/>
      </w:pPr>
      <w:rPr>
        <w:rFonts w:ascii="Arial" w:hAnsi="Arial" w:hint="default"/>
      </w:rPr>
    </w:lvl>
    <w:lvl w:ilvl="6" w:tplc="C00890A8" w:tentative="1">
      <w:start w:val="1"/>
      <w:numFmt w:val="bullet"/>
      <w:lvlText w:val="–"/>
      <w:lvlJc w:val="left"/>
      <w:pPr>
        <w:tabs>
          <w:tab w:val="num" w:pos="5040"/>
        </w:tabs>
        <w:ind w:left="5040" w:hanging="360"/>
      </w:pPr>
      <w:rPr>
        <w:rFonts w:ascii="Arial" w:hAnsi="Arial" w:hint="default"/>
      </w:rPr>
    </w:lvl>
    <w:lvl w:ilvl="7" w:tplc="0B6EB87A" w:tentative="1">
      <w:start w:val="1"/>
      <w:numFmt w:val="bullet"/>
      <w:lvlText w:val="–"/>
      <w:lvlJc w:val="left"/>
      <w:pPr>
        <w:tabs>
          <w:tab w:val="num" w:pos="5760"/>
        </w:tabs>
        <w:ind w:left="5760" w:hanging="360"/>
      </w:pPr>
      <w:rPr>
        <w:rFonts w:ascii="Arial" w:hAnsi="Arial" w:hint="default"/>
      </w:rPr>
    </w:lvl>
    <w:lvl w:ilvl="8" w:tplc="AC7ECA1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B91127E"/>
    <w:multiLevelType w:val="hybridMultilevel"/>
    <w:tmpl w:val="255C9288"/>
    <w:lvl w:ilvl="0" w:tplc="D75C68AE">
      <w:start w:val="1"/>
      <w:numFmt w:val="bullet"/>
      <w:lvlText w:val="»"/>
      <w:lvlJc w:val="left"/>
      <w:pPr>
        <w:tabs>
          <w:tab w:val="num" w:pos="720"/>
        </w:tabs>
        <w:ind w:left="720" w:hanging="360"/>
      </w:pPr>
      <w:rPr>
        <w:rFonts w:ascii="Arial" w:hAnsi="Arial" w:hint="default"/>
      </w:rPr>
    </w:lvl>
    <w:lvl w:ilvl="1" w:tplc="3CF6FE1A" w:tentative="1">
      <w:start w:val="1"/>
      <w:numFmt w:val="bullet"/>
      <w:lvlText w:val="»"/>
      <w:lvlJc w:val="left"/>
      <w:pPr>
        <w:tabs>
          <w:tab w:val="num" w:pos="1440"/>
        </w:tabs>
        <w:ind w:left="1440" w:hanging="360"/>
      </w:pPr>
      <w:rPr>
        <w:rFonts w:ascii="Arial" w:hAnsi="Arial" w:hint="default"/>
      </w:rPr>
    </w:lvl>
    <w:lvl w:ilvl="2" w:tplc="C458DE2A" w:tentative="1">
      <w:start w:val="1"/>
      <w:numFmt w:val="bullet"/>
      <w:lvlText w:val="»"/>
      <w:lvlJc w:val="left"/>
      <w:pPr>
        <w:tabs>
          <w:tab w:val="num" w:pos="2160"/>
        </w:tabs>
        <w:ind w:left="2160" w:hanging="360"/>
      </w:pPr>
      <w:rPr>
        <w:rFonts w:ascii="Arial" w:hAnsi="Arial" w:hint="default"/>
      </w:rPr>
    </w:lvl>
    <w:lvl w:ilvl="3" w:tplc="92567DF4" w:tentative="1">
      <w:start w:val="1"/>
      <w:numFmt w:val="bullet"/>
      <w:lvlText w:val="»"/>
      <w:lvlJc w:val="left"/>
      <w:pPr>
        <w:tabs>
          <w:tab w:val="num" w:pos="2880"/>
        </w:tabs>
        <w:ind w:left="2880" w:hanging="360"/>
      </w:pPr>
      <w:rPr>
        <w:rFonts w:ascii="Arial" w:hAnsi="Arial" w:hint="default"/>
      </w:rPr>
    </w:lvl>
    <w:lvl w:ilvl="4" w:tplc="7474E08E">
      <w:start w:val="1"/>
      <w:numFmt w:val="bullet"/>
      <w:lvlText w:val="»"/>
      <w:lvlJc w:val="left"/>
      <w:pPr>
        <w:tabs>
          <w:tab w:val="num" w:pos="3600"/>
        </w:tabs>
        <w:ind w:left="3600" w:hanging="360"/>
      </w:pPr>
      <w:rPr>
        <w:rFonts w:ascii="Arial" w:hAnsi="Arial" w:hint="default"/>
      </w:rPr>
    </w:lvl>
    <w:lvl w:ilvl="5" w:tplc="672A5376" w:tentative="1">
      <w:start w:val="1"/>
      <w:numFmt w:val="bullet"/>
      <w:lvlText w:val="»"/>
      <w:lvlJc w:val="left"/>
      <w:pPr>
        <w:tabs>
          <w:tab w:val="num" w:pos="4320"/>
        </w:tabs>
        <w:ind w:left="4320" w:hanging="360"/>
      </w:pPr>
      <w:rPr>
        <w:rFonts w:ascii="Arial" w:hAnsi="Arial" w:hint="default"/>
      </w:rPr>
    </w:lvl>
    <w:lvl w:ilvl="6" w:tplc="4B8E1A74" w:tentative="1">
      <w:start w:val="1"/>
      <w:numFmt w:val="bullet"/>
      <w:lvlText w:val="»"/>
      <w:lvlJc w:val="left"/>
      <w:pPr>
        <w:tabs>
          <w:tab w:val="num" w:pos="5040"/>
        </w:tabs>
        <w:ind w:left="5040" w:hanging="360"/>
      </w:pPr>
      <w:rPr>
        <w:rFonts w:ascii="Arial" w:hAnsi="Arial" w:hint="default"/>
      </w:rPr>
    </w:lvl>
    <w:lvl w:ilvl="7" w:tplc="1DA0E1F4" w:tentative="1">
      <w:start w:val="1"/>
      <w:numFmt w:val="bullet"/>
      <w:lvlText w:val="»"/>
      <w:lvlJc w:val="left"/>
      <w:pPr>
        <w:tabs>
          <w:tab w:val="num" w:pos="5760"/>
        </w:tabs>
        <w:ind w:left="5760" w:hanging="360"/>
      </w:pPr>
      <w:rPr>
        <w:rFonts w:ascii="Arial" w:hAnsi="Arial" w:hint="default"/>
      </w:rPr>
    </w:lvl>
    <w:lvl w:ilvl="8" w:tplc="13C2437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69243BA"/>
    <w:multiLevelType w:val="hybridMultilevel"/>
    <w:tmpl w:val="DCF06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0A2211"/>
    <w:multiLevelType w:val="hybridMultilevel"/>
    <w:tmpl w:val="36F233E0"/>
    <w:lvl w:ilvl="0" w:tplc="9CFE6AFC">
      <w:start w:val="1"/>
      <w:numFmt w:val="bullet"/>
      <w:lvlText w:val="•"/>
      <w:lvlJc w:val="left"/>
      <w:pPr>
        <w:tabs>
          <w:tab w:val="num" w:pos="720"/>
        </w:tabs>
        <w:ind w:left="720" w:hanging="360"/>
      </w:pPr>
      <w:rPr>
        <w:rFonts w:ascii="Arial" w:hAnsi="Arial" w:hint="default"/>
      </w:rPr>
    </w:lvl>
    <w:lvl w:ilvl="1" w:tplc="E6CA88FA" w:tentative="1">
      <w:start w:val="1"/>
      <w:numFmt w:val="bullet"/>
      <w:lvlText w:val="•"/>
      <w:lvlJc w:val="left"/>
      <w:pPr>
        <w:tabs>
          <w:tab w:val="num" w:pos="1440"/>
        </w:tabs>
        <w:ind w:left="1440" w:hanging="360"/>
      </w:pPr>
      <w:rPr>
        <w:rFonts w:ascii="Arial" w:hAnsi="Arial" w:hint="default"/>
      </w:rPr>
    </w:lvl>
    <w:lvl w:ilvl="2" w:tplc="5D6C5B98" w:tentative="1">
      <w:start w:val="1"/>
      <w:numFmt w:val="bullet"/>
      <w:lvlText w:val="•"/>
      <w:lvlJc w:val="left"/>
      <w:pPr>
        <w:tabs>
          <w:tab w:val="num" w:pos="2160"/>
        </w:tabs>
        <w:ind w:left="2160" w:hanging="360"/>
      </w:pPr>
      <w:rPr>
        <w:rFonts w:ascii="Arial" w:hAnsi="Arial" w:hint="default"/>
      </w:rPr>
    </w:lvl>
    <w:lvl w:ilvl="3" w:tplc="27CC3A78" w:tentative="1">
      <w:start w:val="1"/>
      <w:numFmt w:val="bullet"/>
      <w:lvlText w:val="•"/>
      <w:lvlJc w:val="left"/>
      <w:pPr>
        <w:tabs>
          <w:tab w:val="num" w:pos="2880"/>
        </w:tabs>
        <w:ind w:left="2880" w:hanging="360"/>
      </w:pPr>
      <w:rPr>
        <w:rFonts w:ascii="Arial" w:hAnsi="Arial" w:hint="default"/>
      </w:rPr>
    </w:lvl>
    <w:lvl w:ilvl="4" w:tplc="6504A1EC" w:tentative="1">
      <w:start w:val="1"/>
      <w:numFmt w:val="bullet"/>
      <w:lvlText w:val="•"/>
      <w:lvlJc w:val="left"/>
      <w:pPr>
        <w:tabs>
          <w:tab w:val="num" w:pos="3600"/>
        </w:tabs>
        <w:ind w:left="3600" w:hanging="360"/>
      </w:pPr>
      <w:rPr>
        <w:rFonts w:ascii="Arial" w:hAnsi="Arial" w:hint="default"/>
      </w:rPr>
    </w:lvl>
    <w:lvl w:ilvl="5" w:tplc="5CF249B8" w:tentative="1">
      <w:start w:val="1"/>
      <w:numFmt w:val="bullet"/>
      <w:lvlText w:val="•"/>
      <w:lvlJc w:val="left"/>
      <w:pPr>
        <w:tabs>
          <w:tab w:val="num" w:pos="4320"/>
        </w:tabs>
        <w:ind w:left="4320" w:hanging="360"/>
      </w:pPr>
      <w:rPr>
        <w:rFonts w:ascii="Arial" w:hAnsi="Arial" w:hint="default"/>
      </w:rPr>
    </w:lvl>
    <w:lvl w:ilvl="6" w:tplc="98A2E73C" w:tentative="1">
      <w:start w:val="1"/>
      <w:numFmt w:val="bullet"/>
      <w:lvlText w:val="•"/>
      <w:lvlJc w:val="left"/>
      <w:pPr>
        <w:tabs>
          <w:tab w:val="num" w:pos="5040"/>
        </w:tabs>
        <w:ind w:left="5040" w:hanging="360"/>
      </w:pPr>
      <w:rPr>
        <w:rFonts w:ascii="Arial" w:hAnsi="Arial" w:hint="default"/>
      </w:rPr>
    </w:lvl>
    <w:lvl w:ilvl="7" w:tplc="690A2C5E" w:tentative="1">
      <w:start w:val="1"/>
      <w:numFmt w:val="bullet"/>
      <w:lvlText w:val="•"/>
      <w:lvlJc w:val="left"/>
      <w:pPr>
        <w:tabs>
          <w:tab w:val="num" w:pos="5760"/>
        </w:tabs>
        <w:ind w:left="5760" w:hanging="360"/>
      </w:pPr>
      <w:rPr>
        <w:rFonts w:ascii="Arial" w:hAnsi="Arial" w:hint="default"/>
      </w:rPr>
    </w:lvl>
    <w:lvl w:ilvl="8" w:tplc="88025E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E183B83"/>
    <w:multiLevelType w:val="hybridMultilevel"/>
    <w:tmpl w:val="89E83064"/>
    <w:lvl w:ilvl="0" w:tplc="D2106408">
      <w:start w:val="1"/>
      <w:numFmt w:val="bullet"/>
      <w:lvlText w:val="•"/>
      <w:lvlJc w:val="left"/>
      <w:pPr>
        <w:tabs>
          <w:tab w:val="num" w:pos="720"/>
        </w:tabs>
        <w:ind w:left="720" w:hanging="360"/>
      </w:pPr>
      <w:rPr>
        <w:rFonts w:ascii="Arial" w:hAnsi="Arial" w:hint="default"/>
      </w:rPr>
    </w:lvl>
    <w:lvl w:ilvl="1" w:tplc="13E0C4D2" w:tentative="1">
      <w:start w:val="1"/>
      <w:numFmt w:val="bullet"/>
      <w:lvlText w:val="•"/>
      <w:lvlJc w:val="left"/>
      <w:pPr>
        <w:tabs>
          <w:tab w:val="num" w:pos="1440"/>
        </w:tabs>
        <w:ind w:left="1440" w:hanging="360"/>
      </w:pPr>
      <w:rPr>
        <w:rFonts w:ascii="Arial" w:hAnsi="Arial" w:hint="default"/>
      </w:rPr>
    </w:lvl>
    <w:lvl w:ilvl="2" w:tplc="43AEFC90">
      <w:start w:val="1"/>
      <w:numFmt w:val="bullet"/>
      <w:lvlText w:val="•"/>
      <w:lvlJc w:val="left"/>
      <w:pPr>
        <w:tabs>
          <w:tab w:val="num" w:pos="2160"/>
        </w:tabs>
        <w:ind w:left="2160" w:hanging="360"/>
      </w:pPr>
      <w:rPr>
        <w:rFonts w:ascii="Arial" w:hAnsi="Arial" w:hint="default"/>
      </w:rPr>
    </w:lvl>
    <w:lvl w:ilvl="3" w:tplc="ED60280E" w:tentative="1">
      <w:start w:val="1"/>
      <w:numFmt w:val="bullet"/>
      <w:lvlText w:val="•"/>
      <w:lvlJc w:val="left"/>
      <w:pPr>
        <w:tabs>
          <w:tab w:val="num" w:pos="2880"/>
        </w:tabs>
        <w:ind w:left="2880" w:hanging="360"/>
      </w:pPr>
      <w:rPr>
        <w:rFonts w:ascii="Arial" w:hAnsi="Arial" w:hint="default"/>
      </w:rPr>
    </w:lvl>
    <w:lvl w:ilvl="4" w:tplc="01569A88" w:tentative="1">
      <w:start w:val="1"/>
      <w:numFmt w:val="bullet"/>
      <w:lvlText w:val="•"/>
      <w:lvlJc w:val="left"/>
      <w:pPr>
        <w:tabs>
          <w:tab w:val="num" w:pos="3600"/>
        </w:tabs>
        <w:ind w:left="3600" w:hanging="360"/>
      </w:pPr>
      <w:rPr>
        <w:rFonts w:ascii="Arial" w:hAnsi="Arial" w:hint="default"/>
      </w:rPr>
    </w:lvl>
    <w:lvl w:ilvl="5" w:tplc="DA5CACEE" w:tentative="1">
      <w:start w:val="1"/>
      <w:numFmt w:val="bullet"/>
      <w:lvlText w:val="•"/>
      <w:lvlJc w:val="left"/>
      <w:pPr>
        <w:tabs>
          <w:tab w:val="num" w:pos="4320"/>
        </w:tabs>
        <w:ind w:left="4320" w:hanging="360"/>
      </w:pPr>
      <w:rPr>
        <w:rFonts w:ascii="Arial" w:hAnsi="Arial" w:hint="default"/>
      </w:rPr>
    </w:lvl>
    <w:lvl w:ilvl="6" w:tplc="C0C0F83E" w:tentative="1">
      <w:start w:val="1"/>
      <w:numFmt w:val="bullet"/>
      <w:lvlText w:val="•"/>
      <w:lvlJc w:val="left"/>
      <w:pPr>
        <w:tabs>
          <w:tab w:val="num" w:pos="5040"/>
        </w:tabs>
        <w:ind w:left="5040" w:hanging="360"/>
      </w:pPr>
      <w:rPr>
        <w:rFonts w:ascii="Arial" w:hAnsi="Arial" w:hint="default"/>
      </w:rPr>
    </w:lvl>
    <w:lvl w:ilvl="7" w:tplc="25CEC888" w:tentative="1">
      <w:start w:val="1"/>
      <w:numFmt w:val="bullet"/>
      <w:lvlText w:val="•"/>
      <w:lvlJc w:val="left"/>
      <w:pPr>
        <w:tabs>
          <w:tab w:val="num" w:pos="5760"/>
        </w:tabs>
        <w:ind w:left="5760" w:hanging="360"/>
      </w:pPr>
      <w:rPr>
        <w:rFonts w:ascii="Arial" w:hAnsi="Arial" w:hint="default"/>
      </w:rPr>
    </w:lvl>
    <w:lvl w:ilvl="8" w:tplc="980219C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6"/>
  </w:num>
  <w:num w:numId="3">
    <w:abstractNumId w:val="8"/>
  </w:num>
  <w:num w:numId="4">
    <w:abstractNumId w:val="2"/>
  </w:num>
  <w:num w:numId="5">
    <w:abstractNumId w:val="7"/>
  </w:num>
  <w:num w:numId="6">
    <w:abstractNumId w:val="5"/>
  </w:num>
  <w:num w:numId="7">
    <w:abstractNumId w:val="11"/>
  </w:num>
  <w:num w:numId="8">
    <w:abstractNumId w:val="4"/>
  </w:num>
  <w:num w:numId="9">
    <w:abstractNumId w:val="12"/>
  </w:num>
  <w:num w:numId="10">
    <w:abstractNumId w:val="3"/>
  </w:num>
  <w:num w:numId="11">
    <w:abstractNumId w:val="9"/>
  </w:num>
  <w:num w:numId="12">
    <w:abstractNumId w:val="10"/>
  </w:num>
  <w:num w:numId="13">
    <w:abstractNumId w:val="13"/>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0563"/>
    <w:rsid w:val="000019A2"/>
    <w:rsid w:val="000027F5"/>
    <w:rsid w:val="00002EF0"/>
    <w:rsid w:val="00004D8A"/>
    <w:rsid w:val="00011832"/>
    <w:rsid w:val="000154DF"/>
    <w:rsid w:val="00015A24"/>
    <w:rsid w:val="000200B1"/>
    <w:rsid w:val="000212DB"/>
    <w:rsid w:val="00024A6F"/>
    <w:rsid w:val="00034EB8"/>
    <w:rsid w:val="00035F65"/>
    <w:rsid w:val="00042690"/>
    <w:rsid w:val="00046183"/>
    <w:rsid w:val="0006065E"/>
    <w:rsid w:val="00060F03"/>
    <w:rsid w:val="00064391"/>
    <w:rsid w:val="0006585B"/>
    <w:rsid w:val="000716F9"/>
    <w:rsid w:val="000720FD"/>
    <w:rsid w:val="00072BFA"/>
    <w:rsid w:val="00077F25"/>
    <w:rsid w:val="00080BB9"/>
    <w:rsid w:val="0008570F"/>
    <w:rsid w:val="000864FC"/>
    <w:rsid w:val="00086661"/>
    <w:rsid w:val="000950D8"/>
    <w:rsid w:val="00095598"/>
    <w:rsid w:val="000A0226"/>
    <w:rsid w:val="000A142F"/>
    <w:rsid w:val="000A2249"/>
    <w:rsid w:val="000A4221"/>
    <w:rsid w:val="000B01AC"/>
    <w:rsid w:val="000B0B8B"/>
    <w:rsid w:val="000B1029"/>
    <w:rsid w:val="000B3999"/>
    <w:rsid w:val="000B71A3"/>
    <w:rsid w:val="000C0BE6"/>
    <w:rsid w:val="000C29F8"/>
    <w:rsid w:val="000C4CF5"/>
    <w:rsid w:val="000C5650"/>
    <w:rsid w:val="000E2F0A"/>
    <w:rsid w:val="000E42BD"/>
    <w:rsid w:val="000E4470"/>
    <w:rsid w:val="000E4DFD"/>
    <w:rsid w:val="000E5095"/>
    <w:rsid w:val="000E6600"/>
    <w:rsid w:val="000F3432"/>
    <w:rsid w:val="000F5DA5"/>
    <w:rsid w:val="000F68DF"/>
    <w:rsid w:val="000F7957"/>
    <w:rsid w:val="00100483"/>
    <w:rsid w:val="001019EE"/>
    <w:rsid w:val="00101A2E"/>
    <w:rsid w:val="001026D8"/>
    <w:rsid w:val="0010285E"/>
    <w:rsid w:val="00105654"/>
    <w:rsid w:val="00105FA5"/>
    <w:rsid w:val="00105FF4"/>
    <w:rsid w:val="001121C3"/>
    <w:rsid w:val="00112781"/>
    <w:rsid w:val="00113774"/>
    <w:rsid w:val="00117CE3"/>
    <w:rsid w:val="00121FFC"/>
    <w:rsid w:val="00122C3B"/>
    <w:rsid w:val="0012481F"/>
    <w:rsid w:val="00127604"/>
    <w:rsid w:val="001346B8"/>
    <w:rsid w:val="0013665B"/>
    <w:rsid w:val="00140563"/>
    <w:rsid w:val="00140D79"/>
    <w:rsid w:val="00144034"/>
    <w:rsid w:val="00144F08"/>
    <w:rsid w:val="0014660B"/>
    <w:rsid w:val="00152ACE"/>
    <w:rsid w:val="00152EFD"/>
    <w:rsid w:val="00156D91"/>
    <w:rsid w:val="00166614"/>
    <w:rsid w:val="00173617"/>
    <w:rsid w:val="0018020B"/>
    <w:rsid w:val="00181D6D"/>
    <w:rsid w:val="0018668B"/>
    <w:rsid w:val="0019242B"/>
    <w:rsid w:val="001A0C3A"/>
    <w:rsid w:val="001A3751"/>
    <w:rsid w:val="001B51A6"/>
    <w:rsid w:val="001C0144"/>
    <w:rsid w:val="001C05C2"/>
    <w:rsid w:val="001C4723"/>
    <w:rsid w:val="001D078A"/>
    <w:rsid w:val="001D0AF6"/>
    <w:rsid w:val="001D57CE"/>
    <w:rsid w:val="001D6ACE"/>
    <w:rsid w:val="001E0635"/>
    <w:rsid w:val="001E1C19"/>
    <w:rsid w:val="001E2125"/>
    <w:rsid w:val="001E2794"/>
    <w:rsid w:val="001E6600"/>
    <w:rsid w:val="001F6A7B"/>
    <w:rsid w:val="002015A7"/>
    <w:rsid w:val="00201AA1"/>
    <w:rsid w:val="00206705"/>
    <w:rsid w:val="00210664"/>
    <w:rsid w:val="00212330"/>
    <w:rsid w:val="00220079"/>
    <w:rsid w:val="0022141D"/>
    <w:rsid w:val="00225A8E"/>
    <w:rsid w:val="00227011"/>
    <w:rsid w:val="00227798"/>
    <w:rsid w:val="00227A0D"/>
    <w:rsid w:val="00230869"/>
    <w:rsid w:val="00240D3E"/>
    <w:rsid w:val="002456FF"/>
    <w:rsid w:val="00251F8A"/>
    <w:rsid w:val="002538B6"/>
    <w:rsid w:val="002552D9"/>
    <w:rsid w:val="002566CB"/>
    <w:rsid w:val="0025754A"/>
    <w:rsid w:val="00261B63"/>
    <w:rsid w:val="0026532D"/>
    <w:rsid w:val="00267B70"/>
    <w:rsid w:val="0028261F"/>
    <w:rsid w:val="002A331A"/>
    <w:rsid w:val="002A3955"/>
    <w:rsid w:val="002A4209"/>
    <w:rsid w:val="002B2C2B"/>
    <w:rsid w:val="002B32D2"/>
    <w:rsid w:val="002B32D4"/>
    <w:rsid w:val="002B36D2"/>
    <w:rsid w:val="002C416A"/>
    <w:rsid w:val="002C5547"/>
    <w:rsid w:val="002D563A"/>
    <w:rsid w:val="002D7C0A"/>
    <w:rsid w:val="002E3BC0"/>
    <w:rsid w:val="002E5B45"/>
    <w:rsid w:val="002E7C2E"/>
    <w:rsid w:val="002F1FC5"/>
    <w:rsid w:val="002F279D"/>
    <w:rsid w:val="002F5CE6"/>
    <w:rsid w:val="002F645F"/>
    <w:rsid w:val="002F7CC8"/>
    <w:rsid w:val="00300F54"/>
    <w:rsid w:val="0030107A"/>
    <w:rsid w:val="0030579C"/>
    <w:rsid w:val="003064B0"/>
    <w:rsid w:val="0031301A"/>
    <w:rsid w:val="00320EE3"/>
    <w:rsid w:val="003246FE"/>
    <w:rsid w:val="00333E8D"/>
    <w:rsid w:val="00337E5D"/>
    <w:rsid w:val="00340FA5"/>
    <w:rsid w:val="00344272"/>
    <w:rsid w:val="00345BA2"/>
    <w:rsid w:val="00346882"/>
    <w:rsid w:val="00361114"/>
    <w:rsid w:val="00363037"/>
    <w:rsid w:val="00364215"/>
    <w:rsid w:val="003705C0"/>
    <w:rsid w:val="00373AD0"/>
    <w:rsid w:val="00374BFF"/>
    <w:rsid w:val="003770F8"/>
    <w:rsid w:val="00381A1E"/>
    <w:rsid w:val="0039216E"/>
    <w:rsid w:val="003925F1"/>
    <w:rsid w:val="00393B0F"/>
    <w:rsid w:val="00394E0F"/>
    <w:rsid w:val="003A149B"/>
    <w:rsid w:val="003A2C76"/>
    <w:rsid w:val="003B1912"/>
    <w:rsid w:val="003B48FD"/>
    <w:rsid w:val="003B6D36"/>
    <w:rsid w:val="003B7F71"/>
    <w:rsid w:val="003C2E90"/>
    <w:rsid w:val="003C5EB3"/>
    <w:rsid w:val="003C669B"/>
    <w:rsid w:val="003D3D2B"/>
    <w:rsid w:val="003D5DC5"/>
    <w:rsid w:val="003D6290"/>
    <w:rsid w:val="003D7764"/>
    <w:rsid w:val="003E0E4A"/>
    <w:rsid w:val="003E1529"/>
    <w:rsid w:val="003F60F6"/>
    <w:rsid w:val="004044CD"/>
    <w:rsid w:val="00412E8D"/>
    <w:rsid w:val="00414422"/>
    <w:rsid w:val="00414C99"/>
    <w:rsid w:val="0041503B"/>
    <w:rsid w:val="0041632A"/>
    <w:rsid w:val="004258B6"/>
    <w:rsid w:val="00427733"/>
    <w:rsid w:val="004349DF"/>
    <w:rsid w:val="00434D4E"/>
    <w:rsid w:val="00437DAC"/>
    <w:rsid w:val="00440C14"/>
    <w:rsid w:val="00452A5C"/>
    <w:rsid w:val="00455A09"/>
    <w:rsid w:val="004567B2"/>
    <w:rsid w:val="004737E6"/>
    <w:rsid w:val="00474184"/>
    <w:rsid w:val="00475986"/>
    <w:rsid w:val="00476CFA"/>
    <w:rsid w:val="004800BE"/>
    <w:rsid w:val="00481D50"/>
    <w:rsid w:val="0048355A"/>
    <w:rsid w:val="004861A8"/>
    <w:rsid w:val="00490E96"/>
    <w:rsid w:val="00490FDC"/>
    <w:rsid w:val="00491F3D"/>
    <w:rsid w:val="00493040"/>
    <w:rsid w:val="004958C4"/>
    <w:rsid w:val="004B7DE9"/>
    <w:rsid w:val="004C0A23"/>
    <w:rsid w:val="004C46C0"/>
    <w:rsid w:val="004D0F9C"/>
    <w:rsid w:val="004E2CC2"/>
    <w:rsid w:val="004E3A0C"/>
    <w:rsid w:val="00506537"/>
    <w:rsid w:val="005101AE"/>
    <w:rsid w:val="00510F7D"/>
    <w:rsid w:val="00513054"/>
    <w:rsid w:val="00516CA1"/>
    <w:rsid w:val="0052009F"/>
    <w:rsid w:val="00521882"/>
    <w:rsid w:val="005253BB"/>
    <w:rsid w:val="00527C95"/>
    <w:rsid w:val="005313A1"/>
    <w:rsid w:val="00534574"/>
    <w:rsid w:val="005346DF"/>
    <w:rsid w:val="005357BE"/>
    <w:rsid w:val="00540C1B"/>
    <w:rsid w:val="00540FC6"/>
    <w:rsid w:val="005411A7"/>
    <w:rsid w:val="005412C7"/>
    <w:rsid w:val="00541BC1"/>
    <w:rsid w:val="005430BB"/>
    <w:rsid w:val="005433BB"/>
    <w:rsid w:val="0054557D"/>
    <w:rsid w:val="00547777"/>
    <w:rsid w:val="005478A3"/>
    <w:rsid w:val="00554358"/>
    <w:rsid w:val="00554B08"/>
    <w:rsid w:val="00554D8A"/>
    <w:rsid w:val="00555AE3"/>
    <w:rsid w:val="00561948"/>
    <w:rsid w:val="00562BA9"/>
    <w:rsid w:val="0056611A"/>
    <w:rsid w:val="00574154"/>
    <w:rsid w:val="00576CBC"/>
    <w:rsid w:val="00584B25"/>
    <w:rsid w:val="00593A6D"/>
    <w:rsid w:val="00594ED1"/>
    <w:rsid w:val="005A0241"/>
    <w:rsid w:val="005A18B9"/>
    <w:rsid w:val="005B472D"/>
    <w:rsid w:val="005B5695"/>
    <w:rsid w:val="005C0503"/>
    <w:rsid w:val="005C3C62"/>
    <w:rsid w:val="005C6436"/>
    <w:rsid w:val="005C7325"/>
    <w:rsid w:val="005C7AD5"/>
    <w:rsid w:val="005D6F42"/>
    <w:rsid w:val="005E632A"/>
    <w:rsid w:val="005E6337"/>
    <w:rsid w:val="005E794C"/>
    <w:rsid w:val="005F152A"/>
    <w:rsid w:val="005F421C"/>
    <w:rsid w:val="005F626D"/>
    <w:rsid w:val="005F7439"/>
    <w:rsid w:val="0060055E"/>
    <w:rsid w:val="006006CC"/>
    <w:rsid w:val="0060264D"/>
    <w:rsid w:val="006055DF"/>
    <w:rsid w:val="006059CA"/>
    <w:rsid w:val="006119A6"/>
    <w:rsid w:val="00613E52"/>
    <w:rsid w:val="006148FF"/>
    <w:rsid w:val="00615010"/>
    <w:rsid w:val="00615289"/>
    <w:rsid w:val="00615F86"/>
    <w:rsid w:val="0061720B"/>
    <w:rsid w:val="00625664"/>
    <w:rsid w:val="006332C9"/>
    <w:rsid w:val="00636234"/>
    <w:rsid w:val="0064404E"/>
    <w:rsid w:val="00653C5C"/>
    <w:rsid w:val="006617CE"/>
    <w:rsid w:val="00661BAC"/>
    <w:rsid w:val="00662E13"/>
    <w:rsid w:val="00671D08"/>
    <w:rsid w:val="006723B7"/>
    <w:rsid w:val="00681AAB"/>
    <w:rsid w:val="00687928"/>
    <w:rsid w:val="006A570A"/>
    <w:rsid w:val="006A643C"/>
    <w:rsid w:val="006A7AFA"/>
    <w:rsid w:val="006B00D0"/>
    <w:rsid w:val="006B23C6"/>
    <w:rsid w:val="006B2732"/>
    <w:rsid w:val="006B2DA8"/>
    <w:rsid w:val="006B3DDA"/>
    <w:rsid w:val="006C067A"/>
    <w:rsid w:val="006C09D0"/>
    <w:rsid w:val="006C1D3E"/>
    <w:rsid w:val="006D2497"/>
    <w:rsid w:val="006D56C6"/>
    <w:rsid w:val="006D66C8"/>
    <w:rsid w:val="006E1F92"/>
    <w:rsid w:val="006E38CF"/>
    <w:rsid w:val="006E4F41"/>
    <w:rsid w:val="006E62FB"/>
    <w:rsid w:val="006F0529"/>
    <w:rsid w:val="006F2AEC"/>
    <w:rsid w:val="006F416E"/>
    <w:rsid w:val="006F54C8"/>
    <w:rsid w:val="006F78EF"/>
    <w:rsid w:val="007038F3"/>
    <w:rsid w:val="007045B0"/>
    <w:rsid w:val="007101F3"/>
    <w:rsid w:val="0071286C"/>
    <w:rsid w:val="00712A09"/>
    <w:rsid w:val="00713240"/>
    <w:rsid w:val="00713E40"/>
    <w:rsid w:val="00720999"/>
    <w:rsid w:val="00721E07"/>
    <w:rsid w:val="0073540B"/>
    <w:rsid w:val="0074332B"/>
    <w:rsid w:val="007536AA"/>
    <w:rsid w:val="007557A4"/>
    <w:rsid w:val="00762003"/>
    <w:rsid w:val="007651B1"/>
    <w:rsid w:val="00766EB5"/>
    <w:rsid w:val="00774764"/>
    <w:rsid w:val="0077644F"/>
    <w:rsid w:val="00777D4B"/>
    <w:rsid w:val="00781362"/>
    <w:rsid w:val="0078175E"/>
    <w:rsid w:val="00785928"/>
    <w:rsid w:val="00792068"/>
    <w:rsid w:val="007960CF"/>
    <w:rsid w:val="00796B3B"/>
    <w:rsid w:val="007A0C48"/>
    <w:rsid w:val="007A280D"/>
    <w:rsid w:val="007C0E8F"/>
    <w:rsid w:val="007C26EB"/>
    <w:rsid w:val="007C283C"/>
    <w:rsid w:val="007C5B33"/>
    <w:rsid w:val="007D1265"/>
    <w:rsid w:val="007D156E"/>
    <w:rsid w:val="007D3E40"/>
    <w:rsid w:val="007E7CCC"/>
    <w:rsid w:val="007F244F"/>
    <w:rsid w:val="007F2870"/>
    <w:rsid w:val="007F3BF5"/>
    <w:rsid w:val="00800ADE"/>
    <w:rsid w:val="00801218"/>
    <w:rsid w:val="00801334"/>
    <w:rsid w:val="008019D5"/>
    <w:rsid w:val="00804B91"/>
    <w:rsid w:val="008077F4"/>
    <w:rsid w:val="008203E8"/>
    <w:rsid w:val="008271DB"/>
    <w:rsid w:val="008306CE"/>
    <w:rsid w:val="008313D8"/>
    <w:rsid w:val="008320C8"/>
    <w:rsid w:val="00836321"/>
    <w:rsid w:val="00837CE6"/>
    <w:rsid w:val="008432B4"/>
    <w:rsid w:val="00844D20"/>
    <w:rsid w:val="00846E96"/>
    <w:rsid w:val="00850F77"/>
    <w:rsid w:val="00852E9E"/>
    <w:rsid w:val="008551E0"/>
    <w:rsid w:val="008627C1"/>
    <w:rsid w:val="008629D2"/>
    <w:rsid w:val="0086750F"/>
    <w:rsid w:val="0087145D"/>
    <w:rsid w:val="00873F8B"/>
    <w:rsid w:val="00876E29"/>
    <w:rsid w:val="0088031C"/>
    <w:rsid w:val="008803CC"/>
    <w:rsid w:val="00881B39"/>
    <w:rsid w:val="00882E93"/>
    <w:rsid w:val="008860B9"/>
    <w:rsid w:val="008863F5"/>
    <w:rsid w:val="008873B1"/>
    <w:rsid w:val="00890052"/>
    <w:rsid w:val="008937BD"/>
    <w:rsid w:val="00896387"/>
    <w:rsid w:val="00897215"/>
    <w:rsid w:val="0089780F"/>
    <w:rsid w:val="008A190F"/>
    <w:rsid w:val="008A43B2"/>
    <w:rsid w:val="008A4DAA"/>
    <w:rsid w:val="008B1C2F"/>
    <w:rsid w:val="008B4CC8"/>
    <w:rsid w:val="008C1221"/>
    <w:rsid w:val="008C3494"/>
    <w:rsid w:val="008D1DE8"/>
    <w:rsid w:val="008E022B"/>
    <w:rsid w:val="008E0970"/>
    <w:rsid w:val="008E6D95"/>
    <w:rsid w:val="008E767D"/>
    <w:rsid w:val="008F53DC"/>
    <w:rsid w:val="008F7304"/>
    <w:rsid w:val="009001D3"/>
    <w:rsid w:val="0090275E"/>
    <w:rsid w:val="00902CD6"/>
    <w:rsid w:val="00906816"/>
    <w:rsid w:val="00906A1E"/>
    <w:rsid w:val="00906D1A"/>
    <w:rsid w:val="00911029"/>
    <w:rsid w:val="00913E72"/>
    <w:rsid w:val="00913FD1"/>
    <w:rsid w:val="00921F44"/>
    <w:rsid w:val="0092425B"/>
    <w:rsid w:val="009244C2"/>
    <w:rsid w:val="00927634"/>
    <w:rsid w:val="00927E4C"/>
    <w:rsid w:val="009379B7"/>
    <w:rsid w:val="00940E1D"/>
    <w:rsid w:val="00940FC9"/>
    <w:rsid w:val="0094258D"/>
    <w:rsid w:val="00944DE1"/>
    <w:rsid w:val="0094537E"/>
    <w:rsid w:val="009457EE"/>
    <w:rsid w:val="00945B7C"/>
    <w:rsid w:val="0094682D"/>
    <w:rsid w:val="00950971"/>
    <w:rsid w:val="00950FC0"/>
    <w:rsid w:val="00963C90"/>
    <w:rsid w:val="00965ED9"/>
    <w:rsid w:val="0097465B"/>
    <w:rsid w:val="009809B8"/>
    <w:rsid w:val="0098563A"/>
    <w:rsid w:val="00987E9E"/>
    <w:rsid w:val="0099369C"/>
    <w:rsid w:val="009A004C"/>
    <w:rsid w:val="009A4C4A"/>
    <w:rsid w:val="009A6201"/>
    <w:rsid w:val="009B0021"/>
    <w:rsid w:val="009B04D2"/>
    <w:rsid w:val="009B2FA1"/>
    <w:rsid w:val="009B7C30"/>
    <w:rsid w:val="009C33FA"/>
    <w:rsid w:val="009E61E4"/>
    <w:rsid w:val="009F157A"/>
    <w:rsid w:val="009F1BBE"/>
    <w:rsid w:val="00A02F9B"/>
    <w:rsid w:val="00A117B8"/>
    <w:rsid w:val="00A12F31"/>
    <w:rsid w:val="00A13256"/>
    <w:rsid w:val="00A2016A"/>
    <w:rsid w:val="00A21025"/>
    <w:rsid w:val="00A25F34"/>
    <w:rsid w:val="00A27EC2"/>
    <w:rsid w:val="00A35054"/>
    <w:rsid w:val="00A4757D"/>
    <w:rsid w:val="00A53003"/>
    <w:rsid w:val="00A64F8D"/>
    <w:rsid w:val="00A65A39"/>
    <w:rsid w:val="00A67B44"/>
    <w:rsid w:val="00A70651"/>
    <w:rsid w:val="00A75B93"/>
    <w:rsid w:val="00A81A9E"/>
    <w:rsid w:val="00A83C9E"/>
    <w:rsid w:val="00A84879"/>
    <w:rsid w:val="00A921C6"/>
    <w:rsid w:val="00AA09A0"/>
    <w:rsid w:val="00AA53D7"/>
    <w:rsid w:val="00AA734C"/>
    <w:rsid w:val="00AA7CF9"/>
    <w:rsid w:val="00AB08C7"/>
    <w:rsid w:val="00AB1124"/>
    <w:rsid w:val="00AB1D95"/>
    <w:rsid w:val="00AB53F2"/>
    <w:rsid w:val="00AB5907"/>
    <w:rsid w:val="00AC1386"/>
    <w:rsid w:val="00AC2609"/>
    <w:rsid w:val="00AC2D90"/>
    <w:rsid w:val="00AC7A09"/>
    <w:rsid w:val="00AD5D29"/>
    <w:rsid w:val="00AE3D3A"/>
    <w:rsid w:val="00AE50F4"/>
    <w:rsid w:val="00AE63E9"/>
    <w:rsid w:val="00AE6B05"/>
    <w:rsid w:val="00B01342"/>
    <w:rsid w:val="00B02E81"/>
    <w:rsid w:val="00B056AB"/>
    <w:rsid w:val="00B1183D"/>
    <w:rsid w:val="00B12B8E"/>
    <w:rsid w:val="00B12D9B"/>
    <w:rsid w:val="00B31FD6"/>
    <w:rsid w:val="00B3241B"/>
    <w:rsid w:val="00B3276F"/>
    <w:rsid w:val="00B34A35"/>
    <w:rsid w:val="00B37607"/>
    <w:rsid w:val="00B37F09"/>
    <w:rsid w:val="00B41D93"/>
    <w:rsid w:val="00B529DC"/>
    <w:rsid w:val="00B52A74"/>
    <w:rsid w:val="00B54DB3"/>
    <w:rsid w:val="00B556A1"/>
    <w:rsid w:val="00B61C4C"/>
    <w:rsid w:val="00B70155"/>
    <w:rsid w:val="00B71A2F"/>
    <w:rsid w:val="00B73FF8"/>
    <w:rsid w:val="00B773F3"/>
    <w:rsid w:val="00B83A55"/>
    <w:rsid w:val="00B861D3"/>
    <w:rsid w:val="00BA0242"/>
    <w:rsid w:val="00BA0778"/>
    <w:rsid w:val="00BA3614"/>
    <w:rsid w:val="00BA75C8"/>
    <w:rsid w:val="00BA767C"/>
    <w:rsid w:val="00BA7A2C"/>
    <w:rsid w:val="00BB2F48"/>
    <w:rsid w:val="00BC0B11"/>
    <w:rsid w:val="00BC1E46"/>
    <w:rsid w:val="00BD3B1A"/>
    <w:rsid w:val="00BD4DB5"/>
    <w:rsid w:val="00BD55DD"/>
    <w:rsid w:val="00BE0E93"/>
    <w:rsid w:val="00BE6B7C"/>
    <w:rsid w:val="00BE761B"/>
    <w:rsid w:val="00BF10A4"/>
    <w:rsid w:val="00BF26C7"/>
    <w:rsid w:val="00BF61C8"/>
    <w:rsid w:val="00BF73AA"/>
    <w:rsid w:val="00C00A03"/>
    <w:rsid w:val="00C06588"/>
    <w:rsid w:val="00C11781"/>
    <w:rsid w:val="00C14A57"/>
    <w:rsid w:val="00C15069"/>
    <w:rsid w:val="00C20CA9"/>
    <w:rsid w:val="00C26945"/>
    <w:rsid w:val="00C27193"/>
    <w:rsid w:val="00C332CF"/>
    <w:rsid w:val="00C37507"/>
    <w:rsid w:val="00C45499"/>
    <w:rsid w:val="00C456D5"/>
    <w:rsid w:val="00C45923"/>
    <w:rsid w:val="00C46EE7"/>
    <w:rsid w:val="00C532C0"/>
    <w:rsid w:val="00C703B3"/>
    <w:rsid w:val="00C74AFC"/>
    <w:rsid w:val="00C822BB"/>
    <w:rsid w:val="00C82E50"/>
    <w:rsid w:val="00C86E79"/>
    <w:rsid w:val="00C87514"/>
    <w:rsid w:val="00C96A2F"/>
    <w:rsid w:val="00C96CAB"/>
    <w:rsid w:val="00CA2929"/>
    <w:rsid w:val="00CA60DE"/>
    <w:rsid w:val="00CA72AF"/>
    <w:rsid w:val="00CA7491"/>
    <w:rsid w:val="00CB2168"/>
    <w:rsid w:val="00CB2E0F"/>
    <w:rsid w:val="00CB6030"/>
    <w:rsid w:val="00CB6946"/>
    <w:rsid w:val="00CC11FC"/>
    <w:rsid w:val="00CC142E"/>
    <w:rsid w:val="00CC71BA"/>
    <w:rsid w:val="00CD173E"/>
    <w:rsid w:val="00CD37BF"/>
    <w:rsid w:val="00CD6852"/>
    <w:rsid w:val="00CD7773"/>
    <w:rsid w:val="00CE7811"/>
    <w:rsid w:val="00CF595C"/>
    <w:rsid w:val="00CF5AC8"/>
    <w:rsid w:val="00CF5E0D"/>
    <w:rsid w:val="00D02703"/>
    <w:rsid w:val="00D03FC1"/>
    <w:rsid w:val="00D04E06"/>
    <w:rsid w:val="00D0716D"/>
    <w:rsid w:val="00D10B71"/>
    <w:rsid w:val="00D14EAC"/>
    <w:rsid w:val="00D1771A"/>
    <w:rsid w:val="00D220E9"/>
    <w:rsid w:val="00D2438A"/>
    <w:rsid w:val="00D26A52"/>
    <w:rsid w:val="00D33566"/>
    <w:rsid w:val="00D40927"/>
    <w:rsid w:val="00D41837"/>
    <w:rsid w:val="00D51980"/>
    <w:rsid w:val="00D54809"/>
    <w:rsid w:val="00D60685"/>
    <w:rsid w:val="00D61243"/>
    <w:rsid w:val="00D64EA9"/>
    <w:rsid w:val="00D67A91"/>
    <w:rsid w:val="00D707F7"/>
    <w:rsid w:val="00D74273"/>
    <w:rsid w:val="00D7690B"/>
    <w:rsid w:val="00D873A7"/>
    <w:rsid w:val="00D91258"/>
    <w:rsid w:val="00D92ACC"/>
    <w:rsid w:val="00D94372"/>
    <w:rsid w:val="00D94C1A"/>
    <w:rsid w:val="00D97E54"/>
    <w:rsid w:val="00DA15DC"/>
    <w:rsid w:val="00DB5744"/>
    <w:rsid w:val="00DC7530"/>
    <w:rsid w:val="00DD329F"/>
    <w:rsid w:val="00DE0871"/>
    <w:rsid w:val="00DF3601"/>
    <w:rsid w:val="00DF5C29"/>
    <w:rsid w:val="00E00398"/>
    <w:rsid w:val="00E02137"/>
    <w:rsid w:val="00E04BF3"/>
    <w:rsid w:val="00E05E3B"/>
    <w:rsid w:val="00E05F55"/>
    <w:rsid w:val="00E0742B"/>
    <w:rsid w:val="00E07469"/>
    <w:rsid w:val="00E11094"/>
    <w:rsid w:val="00E11864"/>
    <w:rsid w:val="00E20DCD"/>
    <w:rsid w:val="00E22724"/>
    <w:rsid w:val="00E2794F"/>
    <w:rsid w:val="00E32C07"/>
    <w:rsid w:val="00E51141"/>
    <w:rsid w:val="00E5553E"/>
    <w:rsid w:val="00E56CFB"/>
    <w:rsid w:val="00E61B71"/>
    <w:rsid w:val="00E637C8"/>
    <w:rsid w:val="00E66986"/>
    <w:rsid w:val="00E75DAE"/>
    <w:rsid w:val="00E80B64"/>
    <w:rsid w:val="00E80E8C"/>
    <w:rsid w:val="00E82473"/>
    <w:rsid w:val="00E8339E"/>
    <w:rsid w:val="00E92B61"/>
    <w:rsid w:val="00E96156"/>
    <w:rsid w:val="00E972C0"/>
    <w:rsid w:val="00EA0E4B"/>
    <w:rsid w:val="00EA331B"/>
    <w:rsid w:val="00EA5F37"/>
    <w:rsid w:val="00EA77D4"/>
    <w:rsid w:val="00EB0E27"/>
    <w:rsid w:val="00EB3D90"/>
    <w:rsid w:val="00EB7943"/>
    <w:rsid w:val="00EB7B23"/>
    <w:rsid w:val="00EB7F05"/>
    <w:rsid w:val="00EC5F1C"/>
    <w:rsid w:val="00ED142A"/>
    <w:rsid w:val="00ED24F0"/>
    <w:rsid w:val="00ED41B7"/>
    <w:rsid w:val="00ED7FC3"/>
    <w:rsid w:val="00EE2F9A"/>
    <w:rsid w:val="00EE7F7F"/>
    <w:rsid w:val="00EF1CF6"/>
    <w:rsid w:val="00EF340D"/>
    <w:rsid w:val="00EF6453"/>
    <w:rsid w:val="00F005C3"/>
    <w:rsid w:val="00F05F20"/>
    <w:rsid w:val="00F0726F"/>
    <w:rsid w:val="00F248A1"/>
    <w:rsid w:val="00F255E5"/>
    <w:rsid w:val="00F25676"/>
    <w:rsid w:val="00F34964"/>
    <w:rsid w:val="00F40A81"/>
    <w:rsid w:val="00F46AC0"/>
    <w:rsid w:val="00F552F4"/>
    <w:rsid w:val="00F57719"/>
    <w:rsid w:val="00F614CF"/>
    <w:rsid w:val="00F62E1F"/>
    <w:rsid w:val="00F63F06"/>
    <w:rsid w:val="00F64468"/>
    <w:rsid w:val="00F653E3"/>
    <w:rsid w:val="00F7113E"/>
    <w:rsid w:val="00F738B4"/>
    <w:rsid w:val="00F81E41"/>
    <w:rsid w:val="00F86101"/>
    <w:rsid w:val="00F8774C"/>
    <w:rsid w:val="00F87E92"/>
    <w:rsid w:val="00F97333"/>
    <w:rsid w:val="00FA2EAC"/>
    <w:rsid w:val="00FA3518"/>
    <w:rsid w:val="00FA5E83"/>
    <w:rsid w:val="00FB0A8C"/>
    <w:rsid w:val="00FB30D4"/>
    <w:rsid w:val="00FB6B58"/>
    <w:rsid w:val="00FC3233"/>
    <w:rsid w:val="00FC4749"/>
    <w:rsid w:val="00FC4C31"/>
    <w:rsid w:val="00FC6E8B"/>
    <w:rsid w:val="00FC7212"/>
    <w:rsid w:val="00FD248A"/>
    <w:rsid w:val="00FD40B5"/>
    <w:rsid w:val="00FE1213"/>
    <w:rsid w:val="00FE262C"/>
    <w:rsid w:val="00FE2E96"/>
    <w:rsid w:val="00FE313A"/>
    <w:rsid w:val="00FF32E6"/>
    <w:rsid w:val="00FF63D2"/>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81920E"/>
  <w15:chartTrackingRefBased/>
  <w15:docId w15:val="{D7435C5F-06F6-47FB-AA41-D57EBBDCC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7777"/>
    <w:pPr>
      <w:spacing w:after="180" w:line="240" w:lineRule="auto"/>
    </w:pPr>
    <w:rPr>
      <w:rFonts w:ascii="Times New Roman" w:eastAsia="宋体" w:hAnsi="Times New Roman" w:cs="Times New Roman"/>
      <w:sz w:val="20"/>
      <w:szCs w:val="20"/>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3C5EB3"/>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sv-SE" w:eastAsia="en-US"/>
    </w:rPr>
  </w:style>
  <w:style w:type="paragraph" w:styleId="Heading2">
    <w:name w:val="heading 2"/>
    <w:basedOn w:val="Normal"/>
    <w:next w:val="Normal"/>
    <w:link w:val="Heading2Char"/>
    <w:unhideWhenUsed/>
    <w:qFormat/>
    <w:rsid w:val="0012760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47777"/>
    <w:pPr>
      <w:widowControl w:val="0"/>
      <w:spacing w:after="0" w:line="240" w:lineRule="auto"/>
    </w:pPr>
    <w:rPr>
      <w:rFonts w:ascii="Arial" w:eastAsia="宋体" w:hAnsi="Arial" w:cs="Times New Roman"/>
      <w:b/>
      <w:noProof/>
      <w:sz w:val="18"/>
      <w:szCs w:val="20"/>
      <w:lang w:val="en-GB" w:eastAsia="sv-S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547777"/>
    <w:rPr>
      <w:rFonts w:ascii="Arial" w:eastAsia="宋体" w:hAnsi="Arial" w:cs="Times New Roman"/>
      <w:b/>
      <w:noProof/>
      <w:sz w:val="18"/>
      <w:szCs w:val="20"/>
      <w:lang w:val="en-GB" w:eastAsia="sv-SE"/>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3C5EB3"/>
    <w:rPr>
      <w:rFonts w:ascii="Arial" w:eastAsia="宋体" w:hAnsi="Arial" w:cs="Times New Roman"/>
      <w:sz w:val="36"/>
      <w:szCs w:val="20"/>
      <w:lang w:val="sv-SE" w:eastAsia="en-US"/>
    </w:rPr>
  </w:style>
  <w:style w:type="paragraph" w:styleId="ListParagraph">
    <w:name w:val="List Paragraph"/>
    <w:basedOn w:val="Normal"/>
    <w:uiPriority w:val="34"/>
    <w:qFormat/>
    <w:rsid w:val="008F53DC"/>
    <w:pPr>
      <w:ind w:left="720"/>
      <w:contextualSpacing/>
    </w:pPr>
  </w:style>
  <w:style w:type="character" w:customStyle="1" w:styleId="Heading2Char">
    <w:name w:val="Heading 2 Char"/>
    <w:basedOn w:val="DefaultParagraphFont"/>
    <w:link w:val="Heading2"/>
    <w:rsid w:val="00127604"/>
    <w:rPr>
      <w:rFonts w:asciiTheme="majorHAnsi" w:eastAsiaTheme="majorEastAsia" w:hAnsiTheme="majorHAnsi" w:cstheme="majorBidi"/>
      <w:color w:val="2F5496" w:themeColor="accent1" w:themeShade="BF"/>
      <w:sz w:val="26"/>
      <w:szCs w:val="26"/>
      <w:lang w:val="en-GB" w:eastAsia="en-US"/>
    </w:rPr>
  </w:style>
  <w:style w:type="paragraph" w:styleId="Footer">
    <w:name w:val="footer"/>
    <w:basedOn w:val="Normal"/>
    <w:link w:val="FooterChar"/>
    <w:uiPriority w:val="99"/>
    <w:unhideWhenUsed/>
    <w:rsid w:val="002C416A"/>
    <w:pPr>
      <w:tabs>
        <w:tab w:val="center" w:pos="4320"/>
        <w:tab w:val="right" w:pos="8640"/>
      </w:tabs>
      <w:spacing w:after="0"/>
    </w:pPr>
  </w:style>
  <w:style w:type="character" w:customStyle="1" w:styleId="FooterChar">
    <w:name w:val="Footer Char"/>
    <w:basedOn w:val="DefaultParagraphFont"/>
    <w:link w:val="Footer"/>
    <w:uiPriority w:val="99"/>
    <w:rsid w:val="002C416A"/>
    <w:rPr>
      <w:rFonts w:ascii="Times New Roman" w:eastAsia="宋体" w:hAnsi="Times New Roman" w:cs="Times New Roman"/>
      <w:sz w:val="20"/>
      <w:szCs w:val="20"/>
      <w:lang w:val="en-GB" w:eastAsia="en-US"/>
    </w:rPr>
  </w:style>
  <w:style w:type="paragraph" w:customStyle="1" w:styleId="NormalParagraph">
    <w:name w:val="Normal Paragraph"/>
    <w:uiPriority w:val="99"/>
    <w:rsid w:val="00C96CAB"/>
    <w:pPr>
      <w:spacing w:after="200" w:line="276" w:lineRule="auto"/>
    </w:pPr>
    <w:rPr>
      <w:rFonts w:ascii="Arial" w:eastAsia="宋体" w:hAnsi="Arial" w:cs="Times New Roman"/>
      <w:lang w:val="en-GB" w:eastAsia="en-GB"/>
    </w:rPr>
  </w:style>
  <w:style w:type="paragraph" w:customStyle="1" w:styleId="TAH">
    <w:name w:val="TAH"/>
    <w:basedOn w:val="TAC"/>
    <w:link w:val="TAHCar"/>
    <w:qFormat/>
    <w:rsid w:val="00AC2609"/>
    <w:rPr>
      <w:b/>
    </w:rPr>
  </w:style>
  <w:style w:type="paragraph" w:customStyle="1" w:styleId="TAC">
    <w:name w:val="TAC"/>
    <w:basedOn w:val="Normal"/>
    <w:link w:val="TACChar"/>
    <w:qFormat/>
    <w:rsid w:val="00AC2609"/>
    <w:pPr>
      <w:keepNext/>
      <w:keepLines/>
      <w:spacing w:after="0"/>
      <w:jc w:val="center"/>
    </w:pPr>
    <w:rPr>
      <w:rFonts w:ascii="Arial" w:eastAsia="Malgun Gothic" w:hAnsi="Arial"/>
      <w:sz w:val="18"/>
      <w:lang w:val="en-GB" w:eastAsia="x-none"/>
    </w:rPr>
  </w:style>
  <w:style w:type="paragraph" w:customStyle="1" w:styleId="TH">
    <w:name w:val="TH"/>
    <w:basedOn w:val="Normal"/>
    <w:link w:val="THChar"/>
    <w:qFormat/>
    <w:rsid w:val="00AC2609"/>
    <w:pPr>
      <w:keepNext/>
      <w:keepLines/>
      <w:spacing w:before="60"/>
      <w:jc w:val="center"/>
    </w:pPr>
    <w:rPr>
      <w:rFonts w:ascii="Arial" w:eastAsia="Malgun Gothic" w:hAnsi="Arial"/>
      <w:b/>
      <w:lang w:val="en-GB" w:eastAsia="x-none"/>
    </w:rPr>
  </w:style>
  <w:style w:type="paragraph" w:customStyle="1" w:styleId="TAN">
    <w:name w:val="TAN"/>
    <w:basedOn w:val="Normal"/>
    <w:link w:val="TANChar"/>
    <w:qFormat/>
    <w:rsid w:val="00AC2609"/>
    <w:pPr>
      <w:keepNext/>
      <w:keepLines/>
      <w:spacing w:after="0"/>
      <w:ind w:left="851" w:hanging="851"/>
    </w:pPr>
    <w:rPr>
      <w:rFonts w:ascii="Arial" w:eastAsia="Malgun Gothic" w:hAnsi="Arial"/>
      <w:sz w:val="18"/>
      <w:lang w:val="en-GB" w:eastAsia="x-none"/>
    </w:rPr>
  </w:style>
  <w:style w:type="character" w:customStyle="1" w:styleId="TAHCar">
    <w:name w:val="TAH Car"/>
    <w:link w:val="TAH"/>
    <w:qFormat/>
    <w:rsid w:val="00AC2609"/>
    <w:rPr>
      <w:rFonts w:ascii="Arial" w:eastAsia="Malgun Gothic" w:hAnsi="Arial" w:cs="Times New Roman"/>
      <w:b/>
      <w:sz w:val="18"/>
      <w:szCs w:val="20"/>
      <w:lang w:val="en-GB" w:eastAsia="x-none"/>
    </w:rPr>
  </w:style>
  <w:style w:type="character" w:customStyle="1" w:styleId="TACChar">
    <w:name w:val="TAC Char"/>
    <w:link w:val="TAC"/>
    <w:qFormat/>
    <w:rsid w:val="00AC2609"/>
    <w:rPr>
      <w:rFonts w:ascii="Arial" w:eastAsia="Malgun Gothic" w:hAnsi="Arial" w:cs="Times New Roman"/>
      <w:sz w:val="18"/>
      <w:szCs w:val="20"/>
      <w:lang w:val="en-GB" w:eastAsia="x-none"/>
    </w:rPr>
  </w:style>
  <w:style w:type="character" w:customStyle="1" w:styleId="THChar">
    <w:name w:val="TH Char"/>
    <w:link w:val="TH"/>
    <w:qFormat/>
    <w:locked/>
    <w:rsid w:val="00AC2609"/>
    <w:rPr>
      <w:rFonts w:ascii="Arial" w:eastAsia="Malgun Gothic" w:hAnsi="Arial" w:cs="Times New Roman"/>
      <w:b/>
      <w:sz w:val="20"/>
      <w:szCs w:val="20"/>
      <w:lang w:val="en-GB" w:eastAsia="x-none"/>
    </w:rPr>
  </w:style>
  <w:style w:type="character" w:customStyle="1" w:styleId="TANChar">
    <w:name w:val="TAN Char"/>
    <w:link w:val="TAN"/>
    <w:rsid w:val="00AC2609"/>
    <w:rPr>
      <w:rFonts w:ascii="Arial" w:eastAsia="Malgun Gothic" w:hAnsi="Arial" w:cs="Times New Roman"/>
      <w:sz w:val="18"/>
      <w:szCs w:val="20"/>
      <w:lang w:val="en-GB" w:eastAsia="x-none"/>
    </w:rPr>
  </w:style>
  <w:style w:type="paragraph" w:customStyle="1" w:styleId="EQ">
    <w:name w:val="EQ"/>
    <w:basedOn w:val="Normal"/>
    <w:next w:val="Normal"/>
    <w:link w:val="EQChar"/>
    <w:rsid w:val="00046183"/>
    <w:pPr>
      <w:keepLines/>
      <w:tabs>
        <w:tab w:val="center" w:pos="4536"/>
        <w:tab w:val="right" w:pos="9072"/>
      </w:tabs>
    </w:pPr>
    <w:rPr>
      <w:rFonts w:eastAsia="Malgun Gothic"/>
      <w:noProof/>
      <w:lang w:val="en-GB"/>
    </w:rPr>
  </w:style>
  <w:style w:type="paragraph" w:customStyle="1" w:styleId="B1">
    <w:name w:val="B1"/>
    <w:basedOn w:val="List"/>
    <w:link w:val="B1Char"/>
    <w:rsid w:val="00046183"/>
    <w:pPr>
      <w:ind w:left="568" w:hanging="284"/>
      <w:contextualSpacing w:val="0"/>
    </w:pPr>
    <w:rPr>
      <w:rFonts w:eastAsia="Malgun Gothic"/>
      <w:lang w:val="en-GB" w:eastAsia="x-none"/>
    </w:rPr>
  </w:style>
  <w:style w:type="character" w:customStyle="1" w:styleId="B1Char">
    <w:name w:val="B1 Char"/>
    <w:link w:val="B1"/>
    <w:rsid w:val="00046183"/>
    <w:rPr>
      <w:rFonts w:ascii="Times New Roman" w:eastAsia="Malgun Gothic" w:hAnsi="Times New Roman" w:cs="Times New Roman"/>
      <w:sz w:val="20"/>
      <w:szCs w:val="20"/>
      <w:lang w:val="en-GB" w:eastAsia="x-none"/>
    </w:rPr>
  </w:style>
  <w:style w:type="character" w:customStyle="1" w:styleId="EQChar">
    <w:name w:val="EQ Char"/>
    <w:link w:val="EQ"/>
    <w:qFormat/>
    <w:rsid w:val="00046183"/>
    <w:rPr>
      <w:rFonts w:ascii="Times New Roman" w:eastAsia="Malgun Gothic" w:hAnsi="Times New Roman" w:cs="Times New Roman"/>
      <w:noProof/>
      <w:sz w:val="20"/>
      <w:szCs w:val="20"/>
      <w:lang w:val="en-GB" w:eastAsia="en-US"/>
    </w:rPr>
  </w:style>
  <w:style w:type="paragraph" w:styleId="List">
    <w:name w:val="List"/>
    <w:basedOn w:val="Normal"/>
    <w:uiPriority w:val="99"/>
    <w:semiHidden/>
    <w:unhideWhenUsed/>
    <w:rsid w:val="00046183"/>
    <w:pPr>
      <w:ind w:left="360" w:hanging="360"/>
      <w:contextualSpacing/>
    </w:pPr>
  </w:style>
  <w:style w:type="character" w:customStyle="1" w:styleId="skip">
    <w:name w:val="skip"/>
    <w:basedOn w:val="DefaultParagraphFont"/>
    <w:rsid w:val="0098563A"/>
  </w:style>
  <w:style w:type="character" w:styleId="Hyperlink">
    <w:name w:val="Hyperlink"/>
    <w:basedOn w:val="DefaultParagraphFont"/>
    <w:uiPriority w:val="99"/>
    <w:semiHidden/>
    <w:unhideWhenUsed/>
    <w:rsid w:val="0098563A"/>
    <w:rPr>
      <w:color w:val="0000FF"/>
      <w:u w:val="single"/>
    </w:rPr>
  </w:style>
  <w:style w:type="character" w:customStyle="1" w:styleId="apple-converted-space">
    <w:name w:val="apple-converted-space"/>
    <w:basedOn w:val="DefaultParagraphFont"/>
    <w:rsid w:val="0098563A"/>
  </w:style>
  <w:style w:type="paragraph" w:styleId="BalloonText">
    <w:name w:val="Balloon Text"/>
    <w:basedOn w:val="Normal"/>
    <w:link w:val="BalloonTextChar"/>
    <w:uiPriority w:val="99"/>
    <w:semiHidden/>
    <w:unhideWhenUsed/>
    <w:rsid w:val="00D04E0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4E06"/>
    <w:rPr>
      <w:rFonts w:ascii="Segoe UI" w:eastAsia="宋体"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90691">
      <w:bodyDiv w:val="1"/>
      <w:marLeft w:val="0"/>
      <w:marRight w:val="0"/>
      <w:marTop w:val="0"/>
      <w:marBottom w:val="0"/>
      <w:divBdr>
        <w:top w:val="none" w:sz="0" w:space="0" w:color="auto"/>
        <w:left w:val="none" w:sz="0" w:space="0" w:color="auto"/>
        <w:bottom w:val="none" w:sz="0" w:space="0" w:color="auto"/>
        <w:right w:val="none" w:sz="0" w:space="0" w:color="auto"/>
      </w:divBdr>
      <w:divsChild>
        <w:div w:id="660281141">
          <w:marLeft w:val="1800"/>
          <w:marRight w:val="0"/>
          <w:marTop w:val="115"/>
          <w:marBottom w:val="0"/>
          <w:divBdr>
            <w:top w:val="none" w:sz="0" w:space="0" w:color="auto"/>
            <w:left w:val="none" w:sz="0" w:space="0" w:color="auto"/>
            <w:bottom w:val="none" w:sz="0" w:space="0" w:color="auto"/>
            <w:right w:val="none" w:sz="0" w:space="0" w:color="auto"/>
          </w:divBdr>
        </w:div>
        <w:div w:id="1941184791">
          <w:marLeft w:val="1800"/>
          <w:marRight w:val="0"/>
          <w:marTop w:val="115"/>
          <w:marBottom w:val="0"/>
          <w:divBdr>
            <w:top w:val="none" w:sz="0" w:space="0" w:color="auto"/>
            <w:left w:val="none" w:sz="0" w:space="0" w:color="auto"/>
            <w:bottom w:val="none" w:sz="0" w:space="0" w:color="auto"/>
            <w:right w:val="none" w:sz="0" w:space="0" w:color="auto"/>
          </w:divBdr>
        </w:div>
        <w:div w:id="912199424">
          <w:marLeft w:val="1800"/>
          <w:marRight w:val="0"/>
          <w:marTop w:val="115"/>
          <w:marBottom w:val="0"/>
          <w:divBdr>
            <w:top w:val="none" w:sz="0" w:space="0" w:color="auto"/>
            <w:left w:val="none" w:sz="0" w:space="0" w:color="auto"/>
            <w:bottom w:val="none" w:sz="0" w:space="0" w:color="auto"/>
            <w:right w:val="none" w:sz="0" w:space="0" w:color="auto"/>
          </w:divBdr>
        </w:div>
      </w:divsChild>
    </w:div>
    <w:div w:id="582031842">
      <w:bodyDiv w:val="1"/>
      <w:marLeft w:val="0"/>
      <w:marRight w:val="0"/>
      <w:marTop w:val="0"/>
      <w:marBottom w:val="0"/>
      <w:divBdr>
        <w:top w:val="none" w:sz="0" w:space="0" w:color="auto"/>
        <w:left w:val="none" w:sz="0" w:space="0" w:color="auto"/>
        <w:bottom w:val="none" w:sz="0" w:space="0" w:color="auto"/>
        <w:right w:val="none" w:sz="0" w:space="0" w:color="auto"/>
      </w:divBdr>
      <w:divsChild>
        <w:div w:id="710766245">
          <w:marLeft w:val="1166"/>
          <w:marRight w:val="0"/>
          <w:marTop w:val="134"/>
          <w:marBottom w:val="0"/>
          <w:divBdr>
            <w:top w:val="none" w:sz="0" w:space="0" w:color="auto"/>
            <w:left w:val="none" w:sz="0" w:space="0" w:color="auto"/>
            <w:bottom w:val="none" w:sz="0" w:space="0" w:color="auto"/>
            <w:right w:val="none" w:sz="0" w:space="0" w:color="auto"/>
          </w:divBdr>
        </w:div>
        <w:div w:id="2115976185">
          <w:marLeft w:val="1800"/>
          <w:marRight w:val="0"/>
          <w:marTop w:val="115"/>
          <w:marBottom w:val="0"/>
          <w:divBdr>
            <w:top w:val="none" w:sz="0" w:space="0" w:color="auto"/>
            <w:left w:val="none" w:sz="0" w:space="0" w:color="auto"/>
            <w:bottom w:val="none" w:sz="0" w:space="0" w:color="auto"/>
            <w:right w:val="none" w:sz="0" w:space="0" w:color="auto"/>
          </w:divBdr>
        </w:div>
        <w:div w:id="552739449">
          <w:marLeft w:val="3240"/>
          <w:marRight w:val="0"/>
          <w:marTop w:val="96"/>
          <w:marBottom w:val="0"/>
          <w:divBdr>
            <w:top w:val="none" w:sz="0" w:space="0" w:color="auto"/>
            <w:left w:val="none" w:sz="0" w:space="0" w:color="auto"/>
            <w:bottom w:val="none" w:sz="0" w:space="0" w:color="auto"/>
            <w:right w:val="none" w:sz="0" w:space="0" w:color="auto"/>
          </w:divBdr>
        </w:div>
        <w:div w:id="435753015">
          <w:marLeft w:val="3240"/>
          <w:marRight w:val="0"/>
          <w:marTop w:val="96"/>
          <w:marBottom w:val="0"/>
          <w:divBdr>
            <w:top w:val="none" w:sz="0" w:space="0" w:color="auto"/>
            <w:left w:val="none" w:sz="0" w:space="0" w:color="auto"/>
            <w:bottom w:val="none" w:sz="0" w:space="0" w:color="auto"/>
            <w:right w:val="none" w:sz="0" w:space="0" w:color="auto"/>
          </w:divBdr>
        </w:div>
      </w:divsChild>
    </w:div>
    <w:div w:id="1160465361">
      <w:bodyDiv w:val="1"/>
      <w:marLeft w:val="0"/>
      <w:marRight w:val="0"/>
      <w:marTop w:val="0"/>
      <w:marBottom w:val="0"/>
      <w:divBdr>
        <w:top w:val="none" w:sz="0" w:space="0" w:color="auto"/>
        <w:left w:val="none" w:sz="0" w:space="0" w:color="auto"/>
        <w:bottom w:val="none" w:sz="0" w:space="0" w:color="auto"/>
        <w:right w:val="none" w:sz="0" w:space="0" w:color="auto"/>
      </w:divBdr>
      <w:divsChild>
        <w:div w:id="843130621">
          <w:marLeft w:val="547"/>
          <w:marRight w:val="0"/>
          <w:marTop w:val="96"/>
          <w:marBottom w:val="0"/>
          <w:divBdr>
            <w:top w:val="none" w:sz="0" w:space="0" w:color="auto"/>
            <w:left w:val="none" w:sz="0" w:space="0" w:color="auto"/>
            <w:bottom w:val="none" w:sz="0" w:space="0" w:color="auto"/>
            <w:right w:val="none" w:sz="0" w:space="0" w:color="auto"/>
          </w:divBdr>
        </w:div>
      </w:divsChild>
    </w:div>
    <w:div w:id="1509129915">
      <w:bodyDiv w:val="1"/>
      <w:marLeft w:val="0"/>
      <w:marRight w:val="0"/>
      <w:marTop w:val="0"/>
      <w:marBottom w:val="0"/>
      <w:divBdr>
        <w:top w:val="none" w:sz="0" w:space="0" w:color="auto"/>
        <w:left w:val="none" w:sz="0" w:space="0" w:color="auto"/>
        <w:bottom w:val="none" w:sz="0" w:space="0" w:color="auto"/>
        <w:right w:val="none" w:sz="0" w:space="0" w:color="auto"/>
      </w:divBdr>
      <w:divsChild>
        <w:div w:id="956373416">
          <w:marLeft w:val="1800"/>
          <w:marRight w:val="0"/>
          <w:marTop w:val="115"/>
          <w:marBottom w:val="0"/>
          <w:divBdr>
            <w:top w:val="none" w:sz="0" w:space="0" w:color="auto"/>
            <w:left w:val="none" w:sz="0" w:space="0" w:color="auto"/>
            <w:bottom w:val="none" w:sz="0" w:space="0" w:color="auto"/>
            <w:right w:val="none" w:sz="0" w:space="0" w:color="auto"/>
          </w:divBdr>
        </w:div>
      </w:divsChild>
    </w:div>
    <w:div w:id="2029135147">
      <w:bodyDiv w:val="1"/>
      <w:marLeft w:val="0"/>
      <w:marRight w:val="0"/>
      <w:marTop w:val="0"/>
      <w:marBottom w:val="0"/>
      <w:divBdr>
        <w:top w:val="none" w:sz="0" w:space="0" w:color="auto"/>
        <w:left w:val="none" w:sz="0" w:space="0" w:color="auto"/>
        <w:bottom w:val="none" w:sz="0" w:space="0" w:color="auto"/>
        <w:right w:val="none" w:sz="0" w:space="0" w:color="auto"/>
      </w:divBdr>
      <w:divsChild>
        <w:div w:id="1948583309">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D88E9-F52E-4C91-AFF8-104A962BF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1005</TotalTime>
  <Pages>3</Pages>
  <Words>1078</Words>
  <Characters>6149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 Han</dc:creator>
  <cp:keywords/>
  <dc:description/>
  <cp:lastModifiedBy>Bin Han</cp:lastModifiedBy>
  <cp:revision>685</cp:revision>
  <dcterms:created xsi:type="dcterms:W3CDTF">2019-08-08T05:46:00Z</dcterms:created>
  <dcterms:modified xsi:type="dcterms:W3CDTF">2019-11-08T22:59:00Z</dcterms:modified>
</cp:coreProperties>
</file>